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067693" w:rsidRDefault="00067693">
      <w:pPr>
        <w:widowControl/>
        <w:jc w:val="center"/>
        <w:rPr>
          <w:rFonts w:asciiTheme="minorEastAsia" w:eastAsiaTheme="minorEastAsia" w:hAnsiTheme="minorEastAsia"/>
          <w:b/>
          <w:sz w:val="72"/>
          <w:szCs w:val="72"/>
        </w:rPr>
      </w:pPr>
    </w:p>
    <w:p w:rsidR="00E73081" w:rsidRDefault="007155C2" w:rsidP="00CE6D09">
      <w:pPr>
        <w:widowControl/>
        <w:ind w:firstLineChars="200" w:firstLine="883"/>
        <w:rPr>
          <w:rFonts w:ascii="楷体" w:eastAsia="楷体" w:hAnsi="楷体" w:cs="楷体"/>
          <w:b/>
          <w:sz w:val="44"/>
          <w:szCs w:val="44"/>
        </w:rPr>
        <w:sectPr w:rsidR="00E73081">
          <w:pgSz w:w="11906" w:h="16838"/>
          <w:pgMar w:top="2098" w:right="1474" w:bottom="1985" w:left="1588" w:header="851" w:footer="992" w:gutter="0"/>
          <w:cols w:space="425"/>
          <w:docGrid w:type="lines" w:linePitch="312"/>
        </w:sectPr>
      </w:pPr>
      <w:r w:rsidRPr="00CE490E">
        <w:rPr>
          <w:b/>
          <w:sz w:val="44"/>
          <w:szCs w:val="44"/>
        </w:rPr>
        <w:t>廊坊市</w:t>
      </w:r>
      <w:r w:rsidR="00CE6D09">
        <w:rPr>
          <w:b/>
          <w:sz w:val="44"/>
          <w:szCs w:val="44"/>
        </w:rPr>
        <w:t>共青团大厂回族自治县委员会</w:t>
      </w:r>
    </w:p>
    <w:p w:rsidR="00E73081" w:rsidRDefault="002F2ECE" w:rsidP="00E71C82">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sidR="005E1290">
        <w:rPr>
          <w:rFonts w:eastAsia="黑体" w:hint="eastAsia"/>
          <w:sz w:val="32"/>
          <w:szCs w:val="32"/>
        </w:rPr>
        <w:t>共青团</w:t>
      </w:r>
      <w:r w:rsidR="005E1290">
        <w:rPr>
          <w:rFonts w:eastAsia="黑体"/>
          <w:sz w:val="32"/>
          <w:szCs w:val="32"/>
        </w:rPr>
        <w:t>大厂回族自治县委员会</w:t>
      </w:r>
      <w:r>
        <w:rPr>
          <w:rFonts w:eastAsia="黑体"/>
          <w:sz w:val="32"/>
          <w:szCs w:val="32"/>
        </w:rPr>
        <w:t>201</w:t>
      </w:r>
      <w:r>
        <w:rPr>
          <w:rFonts w:eastAsia="黑体" w:hint="eastAsia"/>
          <w:sz w:val="32"/>
          <w:szCs w:val="32"/>
        </w:rPr>
        <w:t>8</w:t>
      </w:r>
      <w:r>
        <w:rPr>
          <w:rFonts w:eastAsia="黑体"/>
          <w:sz w:val="32"/>
          <w:szCs w:val="32"/>
        </w:rPr>
        <w:t>年部门决算情况说明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pPr>
        <w:widowControl/>
        <w:spacing w:line="580" w:lineRule="exact"/>
        <w:ind w:firstLineChars="200" w:firstLine="640"/>
        <w:rPr>
          <w:rFonts w:eastAsia="黑体"/>
          <w:sz w:val="32"/>
          <w:szCs w:val="32"/>
        </w:rPr>
      </w:pPr>
      <w:r>
        <w:rPr>
          <w:rFonts w:eastAsia="黑体"/>
          <w:sz w:val="32"/>
          <w:szCs w:val="32"/>
        </w:rPr>
        <w:t>第四部分名词解释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E73081" w:rsidRDefault="00E73081"/>
    <w:p w:rsidR="00E73081" w:rsidRDefault="00E73081"/>
    <w:p w:rsidR="00E73081" w:rsidRDefault="00E73081"/>
    <w:p w:rsidR="00E73081" w:rsidRDefault="00E73081"/>
    <w:p w:rsidR="00E73081" w:rsidRDefault="00E73081"/>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1、行使大厂回族自治县委赋予的领导全县共青团工作。 指导全县青联和少先队工作的取权，对全县性青年社团组织进行指导和管理。</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2</w:t>
      </w:r>
      <w:r w:rsidRPr="00287F86">
        <w:rPr>
          <w:rFonts w:ascii="仿宋" w:eastAsia="仿宋" w:hAnsi="仿宋" w:cs="宋体" w:hint="eastAsia"/>
          <w:sz w:val="32"/>
          <w:szCs w:val="32"/>
        </w:rPr>
        <w:t>、</w:t>
      </w:r>
      <w:r w:rsidRPr="00287F86">
        <w:rPr>
          <w:rFonts w:ascii="仿宋" w:eastAsia="仿宋" w:hAnsi="仿宋" w:hint="eastAsia"/>
          <w:sz w:val="32"/>
          <w:szCs w:val="32"/>
        </w:rPr>
        <w:t>参与制定本县的青少年事业发展规划和青少年工作  措施、办法， 对青年工作院校、青少年活动阵地、青年报 刊和青少年服务机构的建设等事务进行规划和管理。</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3、协助县委和县政府处理、协调与青少年利益相关的事务。</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noProof/>
          <w:sz w:val="32"/>
          <w:szCs w:val="32"/>
        </w:rPr>
        <w:drawing>
          <wp:anchor distT="0" distB="0" distL="114300" distR="114300" simplePos="0" relativeHeight="251665408" behindDoc="0" locked="0" layoutInCell="1" allowOverlap="0">
            <wp:simplePos x="0" y="0"/>
            <wp:positionH relativeFrom="page">
              <wp:posOffset>1485900</wp:posOffset>
            </wp:positionH>
            <wp:positionV relativeFrom="page">
              <wp:posOffset>14478000</wp:posOffset>
            </wp:positionV>
            <wp:extent cx="9525" cy="38100"/>
            <wp:effectExtent l="19050" t="0" r="9525" b="0"/>
            <wp:wrapSquare wrapText="bothSides"/>
            <wp:docPr id="42"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707"/>
                    <pic:cNvPicPr>
                      <a:picLocks noChangeAspect="1" noChangeArrowheads="1"/>
                    </pic:cNvPicPr>
                  </pic:nvPicPr>
                  <pic:blipFill>
                    <a:blip r:embed="rId10"/>
                    <a:srcRect/>
                    <a:stretch>
                      <a:fillRect/>
                    </a:stretch>
                  </pic:blipFill>
                  <pic:spPr>
                    <a:xfrm>
                      <a:off x="0" y="0"/>
                      <a:ext cx="9525" cy="38100"/>
                    </a:xfrm>
                    <a:prstGeom prst="rect">
                      <a:avLst/>
                    </a:prstGeom>
                    <a:noFill/>
                    <a:ln w="9525">
                      <a:noFill/>
                      <a:miter lim="800000"/>
                      <a:headEnd/>
                      <a:tailEnd/>
                    </a:ln>
                  </pic:spPr>
                </pic:pic>
              </a:graphicData>
            </a:graphic>
          </wp:anchor>
        </w:drawing>
      </w:r>
      <w:r w:rsidRPr="00287F86">
        <w:rPr>
          <w:rFonts w:ascii="仿宋" w:eastAsia="仿宋" w:hAnsi="仿宋" w:cs="宋体" w:hint="eastAsia"/>
          <w:sz w:val="32"/>
          <w:szCs w:val="32"/>
        </w:rPr>
        <w:t>4、</w:t>
      </w:r>
      <w:r w:rsidRPr="00287F86">
        <w:rPr>
          <w:rFonts w:ascii="仿宋" w:eastAsia="仿宋" w:hAnsi="仿宋" w:hint="eastAsia"/>
          <w:sz w:val="32"/>
          <w:szCs w:val="32"/>
        </w:rPr>
        <w:t>调查青年思想动态和青年工作状况，研究青少年运动、青少年工作理论和思想教育问题，提出相应对策，开展各种活动。</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5、协助县政府教育部门做好大、中、小学生的教育管理工作，维护学校稳定和社会安定团结。</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cs="宋体" w:hint="eastAsia"/>
          <w:sz w:val="32"/>
          <w:szCs w:val="32"/>
        </w:rPr>
        <w:t>6、</w:t>
      </w:r>
      <w:r w:rsidRPr="00287F86">
        <w:rPr>
          <w:rFonts w:ascii="仿宋" w:eastAsia="仿宋" w:hAnsi="仿宋" w:hint="eastAsia"/>
          <w:sz w:val="32"/>
          <w:szCs w:val="32"/>
        </w:rPr>
        <w:t>在国家经济建设中，组织和带领青年发挥生力军和突击队作用。</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7、会同有关部门对全县青少年外事工作实行归口管理和提供服务，并抓好有关落实工作。</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8、参与制定有关本县青年统战工作的制度、措施，做好青年统战对象的团结教育工作，维护和促进祖国统一和民族团结。</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cs="宋体" w:hint="eastAsia"/>
          <w:sz w:val="32"/>
          <w:szCs w:val="32"/>
        </w:rPr>
        <w:t>9、</w:t>
      </w:r>
      <w:r w:rsidRPr="00287F86">
        <w:rPr>
          <w:rFonts w:ascii="仿宋" w:eastAsia="仿宋" w:hAnsi="仿宋" w:hint="eastAsia"/>
          <w:sz w:val="32"/>
          <w:szCs w:val="32"/>
        </w:rPr>
        <w:t>制定青年志愿者行动发展规划，做好青年志愿者行动的组织、指导工作。</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10、会同有关部门积极维护青少年合法权益。</w:t>
      </w:r>
    </w:p>
    <w:p w:rsidR="00E73081"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11、承担县委、县政府和上级团的领导机关交办的有关事项。</w:t>
      </w:r>
    </w:p>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二、机构设置</w:t>
      </w:r>
    </w:p>
    <w:p w:rsidR="00E73081" w:rsidRDefault="002F2ECE">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5D4F7A">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E73081">
        <w:trPr>
          <w:trHeight w:val="811"/>
          <w:jc w:val="center"/>
        </w:trPr>
        <w:tc>
          <w:tcPr>
            <w:tcW w:w="9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E73081">
        <w:trPr>
          <w:trHeight w:val="596"/>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E73081" w:rsidRPr="00CE6D09" w:rsidRDefault="00CE6D09">
            <w:pPr>
              <w:spacing w:after="0" w:line="560" w:lineRule="exact"/>
              <w:rPr>
                <w:rFonts w:ascii="仿宋" w:eastAsia="仿宋" w:hAnsi="仿宋" w:cs="ArialUnicodeMS"/>
                <w:kern w:val="0"/>
                <w:sz w:val="32"/>
                <w:szCs w:val="32"/>
              </w:rPr>
            </w:pPr>
            <w:r w:rsidRPr="00CE6D09">
              <w:rPr>
                <w:rFonts w:ascii="仿宋" w:eastAsia="仿宋" w:hAnsi="仿宋" w:cs="ArialUnicodeMS" w:hint="eastAsia"/>
                <w:kern w:val="0"/>
                <w:sz w:val="32"/>
                <w:szCs w:val="32"/>
              </w:rPr>
              <w:t>共</w:t>
            </w:r>
            <w:r w:rsidRPr="00CE6D09">
              <w:rPr>
                <w:rFonts w:ascii="仿宋" w:eastAsia="仿宋" w:hAnsi="仿宋" w:cs="宋体" w:hint="eastAsia"/>
                <w:kern w:val="0"/>
                <w:sz w:val="32"/>
                <w:szCs w:val="32"/>
              </w:rPr>
              <w:t>青</w:t>
            </w:r>
            <w:r w:rsidRPr="00CE6D09">
              <w:rPr>
                <w:rFonts w:ascii="仿宋" w:eastAsia="仿宋" w:hAnsi="仿宋" w:cs="ArialUnicodeMS" w:hint="eastAsia"/>
                <w:kern w:val="0"/>
                <w:sz w:val="32"/>
                <w:szCs w:val="32"/>
              </w:rPr>
              <w:t>团大</w:t>
            </w:r>
            <w:r w:rsidRPr="00CE6D09">
              <w:rPr>
                <w:rFonts w:ascii="仿宋" w:eastAsia="仿宋" w:hAnsi="仿宋" w:cs="宋体" w:hint="eastAsia"/>
                <w:kern w:val="0"/>
                <w:sz w:val="32"/>
                <w:szCs w:val="32"/>
              </w:rPr>
              <w:t>厂回族自治县委员会</w:t>
            </w:r>
          </w:p>
        </w:tc>
        <w:tc>
          <w:tcPr>
            <w:tcW w:w="2445" w:type="dxa"/>
          </w:tcPr>
          <w:p w:rsidR="00E73081" w:rsidRPr="00CE6D09" w:rsidRDefault="00CE6D09">
            <w:pPr>
              <w:spacing w:after="0" w:line="560" w:lineRule="exact"/>
              <w:jc w:val="center"/>
              <w:rPr>
                <w:rFonts w:ascii="仿宋" w:eastAsia="仿宋" w:hAnsi="仿宋" w:cs="ArialUnicodeMS"/>
                <w:kern w:val="0"/>
                <w:sz w:val="32"/>
                <w:szCs w:val="32"/>
              </w:rPr>
            </w:pPr>
            <w:r>
              <w:rPr>
                <w:rFonts w:ascii="仿宋" w:eastAsia="仿宋" w:hAnsi="仿宋" w:cs="宋体" w:hint="eastAsia"/>
                <w:kern w:val="0"/>
                <w:sz w:val="32"/>
                <w:szCs w:val="32"/>
              </w:rPr>
              <w:t>行政</w:t>
            </w:r>
            <w:r>
              <w:rPr>
                <w:rFonts w:ascii="仿宋" w:eastAsia="仿宋" w:hAnsi="仿宋" w:cs="宋体"/>
                <w:kern w:val="0"/>
                <w:sz w:val="32"/>
                <w:szCs w:val="32"/>
              </w:rPr>
              <w:t>单位</w:t>
            </w:r>
          </w:p>
        </w:tc>
        <w:tc>
          <w:tcPr>
            <w:tcW w:w="2665" w:type="dxa"/>
          </w:tcPr>
          <w:p w:rsidR="00E73081" w:rsidRDefault="00ED35E6">
            <w:pPr>
              <w:spacing w:after="0" w:line="560" w:lineRule="exact"/>
              <w:jc w:val="center"/>
              <w:rPr>
                <w:rFonts w:ascii="仿宋_GB2312" w:eastAsia="仿宋_GB2312" w:hAnsiTheme="minorHAnsi" w:cs="ArialUnicodeMS"/>
                <w:kern w:val="0"/>
                <w:sz w:val="28"/>
                <w:szCs w:val="28"/>
              </w:rPr>
            </w:pPr>
            <w:r>
              <w:rPr>
                <w:rFonts w:ascii="仿宋" w:eastAsia="仿宋" w:hAnsi="仿宋"/>
                <w:sz w:val="32"/>
                <w:szCs w:val="32"/>
              </w:rPr>
              <w:t>财政拨款</w:t>
            </w:r>
          </w:p>
        </w:tc>
      </w:tr>
    </w:tbl>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257266" w:rsidP="00257266">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E73081" w:rsidRDefault="00E73081">
      <w:pPr>
        <w:rPr>
          <w:rFonts w:ascii="宋体" w:hAnsi="宋体" w:cs="ArialUnicodeMS"/>
          <w:color w:val="000000"/>
          <w:kern w:val="0"/>
        </w:rPr>
      </w:pPr>
    </w:p>
    <w:p w:rsidR="00E73081" w:rsidRDefault="00E73081">
      <w:pPr>
        <w:rPr>
          <w:rFonts w:ascii="宋体" w:hAnsi="宋体" w:cs="ArialUnicodeMS"/>
          <w:color w:val="000000"/>
          <w:kern w:val="0"/>
        </w:rPr>
        <w:sectPr w:rsidR="00E73081">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3205"/>
        <w:gridCol w:w="567"/>
        <w:gridCol w:w="831"/>
        <w:gridCol w:w="2700"/>
        <w:gridCol w:w="567"/>
        <w:gridCol w:w="1430"/>
      </w:tblGrid>
      <w:tr w:rsidR="00E73081">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73081" w:rsidTr="00190751">
        <w:trPr>
          <w:trHeight w:val="321"/>
          <w:jc w:val="center"/>
        </w:trPr>
        <w:tc>
          <w:tcPr>
            <w:tcW w:w="3205"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83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E73081" w:rsidTr="00190751">
        <w:trPr>
          <w:trHeight w:val="418"/>
          <w:jc w:val="center"/>
        </w:trPr>
        <w:tc>
          <w:tcPr>
            <w:tcW w:w="3205" w:type="dxa"/>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90751">
              <w:rPr>
                <w:rFonts w:ascii="宋体" w:hAnsi="宋体" w:cs="宋体" w:hint="eastAsia"/>
                <w:color w:val="000000"/>
                <w:kern w:val="0"/>
                <w:sz w:val="20"/>
                <w:szCs w:val="20"/>
              </w:rPr>
              <w:t>共青团大厂回族自治县委员会</w:t>
            </w: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831"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73081" w:rsidTr="00190751">
        <w:trPr>
          <w:trHeight w:val="29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73081" w:rsidTr="00190751">
        <w:trPr>
          <w:trHeight w:val="29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3081" w:rsidTr="00190751">
        <w:trPr>
          <w:trHeight w:val="36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122.93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101.41</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10.08</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3.58</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rsidP="002F2415">
            <w:pPr>
              <w:widowControl/>
              <w:spacing w:after="0" w:line="200" w:lineRule="exact"/>
              <w:ind w:right="400"/>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rsidP="002F2415">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6.05</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122.93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121.11</w:t>
            </w:r>
          </w:p>
        </w:tc>
      </w:tr>
      <w:tr w:rsidR="00E73081" w:rsidTr="00190751">
        <w:trPr>
          <w:trHeight w:val="38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1.82</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122.93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415">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122.93</w:t>
            </w:r>
          </w:p>
        </w:tc>
      </w:tr>
      <w:tr w:rsidR="00E73081">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3" w:type="dxa"/>
        <w:jc w:val="center"/>
        <w:tblLayout w:type="fixed"/>
        <w:tblCellMar>
          <w:left w:w="0" w:type="dxa"/>
          <w:right w:w="0" w:type="dxa"/>
        </w:tblCellMar>
        <w:tblLook w:val="04A0"/>
      </w:tblPr>
      <w:tblGrid>
        <w:gridCol w:w="335"/>
        <w:gridCol w:w="179"/>
        <w:gridCol w:w="457"/>
        <w:gridCol w:w="1842"/>
        <w:gridCol w:w="428"/>
        <w:gridCol w:w="283"/>
        <w:gridCol w:w="140"/>
        <w:gridCol w:w="299"/>
        <w:gridCol w:w="695"/>
        <w:gridCol w:w="121"/>
        <w:gridCol w:w="444"/>
        <w:gridCol w:w="371"/>
        <w:gridCol w:w="439"/>
        <w:gridCol w:w="376"/>
        <w:gridCol w:w="545"/>
        <w:gridCol w:w="920"/>
        <w:gridCol w:w="929"/>
      </w:tblGrid>
      <w:tr w:rsidR="00E73081" w:rsidTr="00190751">
        <w:trPr>
          <w:trHeight w:val="770"/>
          <w:jc w:val="center"/>
        </w:trPr>
        <w:tc>
          <w:tcPr>
            <w:tcW w:w="8803" w:type="dxa"/>
            <w:gridSpan w:val="17"/>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73081" w:rsidTr="00190751">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45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4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43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E73081" w:rsidTr="00190751">
        <w:trPr>
          <w:trHeight w:val="362"/>
          <w:jc w:val="center"/>
        </w:trPr>
        <w:tc>
          <w:tcPr>
            <w:tcW w:w="3241" w:type="dxa"/>
            <w:gridSpan w:val="5"/>
            <w:tcBorders>
              <w:top w:val="nil"/>
              <w:left w:val="nil"/>
              <w:bottom w:val="nil"/>
              <w:right w:val="nil"/>
            </w:tcBorders>
            <w:shd w:val="clear" w:color="auto" w:fill="auto"/>
            <w:noWrap/>
            <w:tcMar>
              <w:top w:w="15" w:type="dxa"/>
              <w:left w:w="15" w:type="dxa"/>
              <w:right w:w="15" w:type="dxa"/>
            </w:tcMar>
            <w:vAlign w:val="center"/>
          </w:tcPr>
          <w:p w:rsidR="00E73081" w:rsidRPr="00190751" w:rsidRDefault="002F2ECE">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283" w:type="dxa"/>
            <w:tcBorders>
              <w:top w:val="nil"/>
              <w:left w:val="nil"/>
              <w:bottom w:val="nil"/>
              <w:right w:val="nil"/>
            </w:tcBorders>
            <w:shd w:val="clear" w:color="auto" w:fill="auto"/>
            <w:noWrap/>
            <w:tcMar>
              <w:top w:w="15" w:type="dxa"/>
              <w:left w:w="15" w:type="dxa"/>
              <w:right w:w="15" w:type="dxa"/>
            </w:tcMar>
            <w:vAlign w:val="center"/>
          </w:tcPr>
          <w:p w:rsidR="00E73081" w:rsidRPr="00190751" w:rsidRDefault="00E73081">
            <w:pPr>
              <w:widowControl/>
              <w:spacing w:after="0" w:line="240" w:lineRule="atLeast"/>
              <w:rPr>
                <w:rFonts w:ascii="Arial" w:hAnsi="Arial" w:cs="Arial"/>
                <w:color w:val="000000"/>
                <w:szCs w:val="21"/>
              </w:rPr>
            </w:pPr>
          </w:p>
        </w:tc>
        <w:tc>
          <w:tcPr>
            <w:tcW w:w="43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190751">
        <w:trPr>
          <w:trHeight w:val="325"/>
          <w:jc w:val="center"/>
        </w:trPr>
        <w:tc>
          <w:tcPr>
            <w:tcW w:w="2813"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851"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94"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565"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81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9"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E73081" w:rsidTr="00190751">
        <w:trPr>
          <w:trHeight w:val="626"/>
          <w:jc w:val="center"/>
        </w:trPr>
        <w:tc>
          <w:tcPr>
            <w:tcW w:w="97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84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51"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20"/>
                <w:szCs w:val="20"/>
              </w:rPr>
            </w:pPr>
          </w:p>
        </w:tc>
        <w:tc>
          <w:tcPr>
            <w:tcW w:w="994"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565"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81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9"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r>
      <w:tr w:rsidR="00E73081" w:rsidTr="00190751">
        <w:trPr>
          <w:trHeight w:val="391"/>
          <w:jc w:val="center"/>
        </w:trPr>
        <w:tc>
          <w:tcPr>
            <w:tcW w:w="281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111A37" w:rsidTr="00190751">
        <w:trPr>
          <w:trHeight w:val="90"/>
          <w:jc w:val="center"/>
        </w:trPr>
        <w:tc>
          <w:tcPr>
            <w:tcW w:w="281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5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122.93</w:t>
            </w:r>
          </w:p>
        </w:tc>
        <w:tc>
          <w:tcPr>
            <w:tcW w:w="994"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122.93</w:t>
            </w:r>
          </w:p>
        </w:tc>
        <w:tc>
          <w:tcPr>
            <w:tcW w:w="565"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81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929"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一般公共服务支出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103.23</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103.23</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群众团体事务</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103.23</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103.23</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行政运行</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93.23</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93.23</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2012999</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其他群众团体事务支出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社会保障和就业支出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行政事业单位离退休</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2080505</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机关事业单位基本养老保险缴费支出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医疗卫生与计划生育支出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行政事业单位医疗</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行政单位医疗</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住房保障支出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住房改革支出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住房公积金</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481"/>
          <w:jc w:val="center"/>
        </w:trPr>
        <w:tc>
          <w:tcPr>
            <w:tcW w:w="8803" w:type="dxa"/>
            <w:gridSpan w:val="17"/>
            <w:tcBorders>
              <w:top w:val="nil"/>
              <w:left w:val="nil"/>
              <w:bottom w:val="nil"/>
              <w:right w:val="nil"/>
            </w:tcBorders>
            <w:shd w:val="clear" w:color="auto" w:fill="auto"/>
            <w:noWrap/>
            <w:tcMar>
              <w:top w:w="15" w:type="dxa"/>
              <w:left w:w="15" w:type="dxa"/>
              <w:right w:w="15" w:type="dxa"/>
            </w:tcMar>
            <w:vAlign w:val="center"/>
          </w:tcPr>
          <w:p w:rsidR="00111A37" w:rsidRDefault="00111A37">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803"/>
        <w:gridCol w:w="335"/>
        <w:gridCol w:w="745"/>
        <w:gridCol w:w="37"/>
        <w:gridCol w:w="288"/>
        <w:gridCol w:w="489"/>
        <w:gridCol w:w="361"/>
        <w:gridCol w:w="347"/>
        <w:gridCol w:w="280"/>
        <w:gridCol w:w="571"/>
        <w:gridCol w:w="549"/>
        <w:gridCol w:w="365"/>
        <w:gridCol w:w="12"/>
        <w:gridCol w:w="191"/>
        <w:gridCol w:w="360"/>
        <w:gridCol w:w="190"/>
        <w:gridCol w:w="331"/>
        <w:gridCol w:w="129"/>
        <w:gridCol w:w="226"/>
        <w:gridCol w:w="434"/>
        <w:gridCol w:w="165"/>
        <w:gridCol w:w="129"/>
        <w:gridCol w:w="148"/>
        <w:gridCol w:w="876"/>
        <w:gridCol w:w="60"/>
      </w:tblGrid>
      <w:tr w:rsidR="00E73081" w:rsidTr="002D6C9F">
        <w:trPr>
          <w:trHeight w:val="798"/>
        </w:trPr>
        <w:tc>
          <w:tcPr>
            <w:tcW w:w="9000" w:type="dxa"/>
            <w:gridSpan w:val="2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73081" w:rsidTr="00190751">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7"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77"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988"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190751">
            <w:pPr>
              <w:widowControl/>
              <w:spacing w:after="0" w:line="240" w:lineRule="atLeast"/>
              <w:rPr>
                <w:rFonts w:ascii="Arial" w:hAnsi="Arial" w:cs="Arial"/>
                <w:color w:val="000000"/>
                <w:szCs w:val="21"/>
              </w:rPr>
            </w:pPr>
            <w:r>
              <w:rPr>
                <w:rFonts w:ascii="Arial" w:hAnsi="Arial" w:cs="Arial" w:hint="eastAsia"/>
                <w:color w:val="000000"/>
                <w:szCs w:val="21"/>
              </w:rPr>
              <w:t xml:space="preserve">  </w:t>
            </w: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78"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E73081" w:rsidTr="00190751">
        <w:trPr>
          <w:trHeight w:val="380"/>
        </w:trPr>
        <w:tc>
          <w:tcPr>
            <w:tcW w:w="3276" w:type="dxa"/>
            <w:gridSpan w:val="8"/>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988"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190751">
            <w:pPr>
              <w:widowControl/>
              <w:spacing w:after="0" w:line="240" w:lineRule="atLeast"/>
              <w:rPr>
                <w:rFonts w:ascii="Arial" w:hAnsi="Arial" w:cs="Arial"/>
                <w:color w:val="000000"/>
                <w:szCs w:val="21"/>
              </w:rPr>
            </w:pPr>
            <w:r>
              <w:rPr>
                <w:rFonts w:ascii="Arial" w:hAnsi="Arial" w:cs="Arial" w:hint="eastAsia"/>
                <w:color w:val="000000"/>
                <w:szCs w:val="21"/>
              </w:rPr>
              <w:t xml:space="preserve">  </w:t>
            </w: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498"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190751">
        <w:trPr>
          <w:trHeight w:val="837"/>
        </w:trPr>
        <w:tc>
          <w:tcPr>
            <w:tcW w:w="327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8"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851"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91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5"/>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5"/>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gridSpan w:val="3"/>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73081" w:rsidTr="00190751">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08"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851"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91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5"/>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5"/>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3"/>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190751">
        <w:trPr>
          <w:trHeight w:val="395"/>
        </w:trPr>
        <w:tc>
          <w:tcPr>
            <w:tcW w:w="3276"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70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5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rsidTr="00190751">
        <w:trPr>
          <w:trHeight w:val="440"/>
        </w:trPr>
        <w:tc>
          <w:tcPr>
            <w:tcW w:w="3276"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D6C9F">
            <w:pPr>
              <w:widowControl/>
              <w:spacing w:after="0" w:line="240" w:lineRule="atLeast"/>
              <w:jc w:val="right"/>
              <w:rPr>
                <w:rFonts w:ascii="宋体" w:hAnsi="宋体" w:cs="宋体"/>
                <w:b/>
                <w:color w:val="000000"/>
                <w:szCs w:val="21"/>
              </w:rPr>
            </w:pPr>
            <w:r>
              <w:rPr>
                <w:rFonts w:ascii="宋体" w:hAnsi="宋体" w:cs="宋体" w:hint="eastAsia"/>
                <w:b/>
                <w:color w:val="000000"/>
                <w:szCs w:val="21"/>
              </w:rPr>
              <w:t>121.11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D6C9F">
            <w:pPr>
              <w:widowControl/>
              <w:spacing w:after="0" w:line="240" w:lineRule="atLeast"/>
              <w:jc w:val="right"/>
              <w:rPr>
                <w:rFonts w:ascii="宋体" w:hAnsi="宋体" w:cs="宋体"/>
                <w:b/>
                <w:color w:val="000000"/>
                <w:szCs w:val="21"/>
              </w:rPr>
            </w:pPr>
            <w:r>
              <w:rPr>
                <w:rFonts w:ascii="宋体" w:hAnsi="宋体" w:cs="宋体" w:hint="eastAsia"/>
                <w:b/>
                <w:color w:val="000000"/>
                <w:szCs w:val="21"/>
              </w:rPr>
              <w:t>111.97</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C202C">
            <w:pPr>
              <w:widowControl/>
              <w:spacing w:after="0" w:line="240" w:lineRule="atLeast"/>
              <w:jc w:val="right"/>
              <w:rPr>
                <w:rFonts w:ascii="宋体" w:hAnsi="宋体" w:cs="宋体"/>
                <w:b/>
                <w:color w:val="000000"/>
                <w:szCs w:val="21"/>
              </w:rPr>
            </w:pPr>
            <w:r>
              <w:rPr>
                <w:rFonts w:ascii="宋体" w:hAnsi="宋体" w:cs="宋体" w:hint="eastAsia"/>
                <w:b/>
                <w:color w:val="000000"/>
                <w:szCs w:val="21"/>
              </w:rPr>
              <w:t>9.13</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一般公共服务支出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101.41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AC202C">
            <w:pPr>
              <w:widowControl/>
              <w:spacing w:after="0" w:line="240" w:lineRule="atLeast"/>
              <w:jc w:val="right"/>
              <w:rPr>
                <w:rFonts w:ascii="宋体" w:hAnsi="宋体" w:cs="宋体"/>
                <w:color w:val="000000"/>
                <w:szCs w:val="21"/>
              </w:rPr>
            </w:pPr>
            <w:r>
              <w:rPr>
                <w:rFonts w:ascii="宋体" w:hAnsi="宋体" w:cs="宋体" w:hint="eastAsia"/>
                <w:color w:val="000000"/>
                <w:szCs w:val="21"/>
              </w:rPr>
              <w:t>9.13</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群众团体事务</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101.41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AC202C">
            <w:pPr>
              <w:widowControl/>
              <w:spacing w:after="0" w:line="240" w:lineRule="atLeast"/>
              <w:jc w:val="right"/>
              <w:rPr>
                <w:rFonts w:ascii="宋体" w:hAnsi="宋体" w:cs="宋体"/>
                <w:color w:val="000000"/>
                <w:szCs w:val="21"/>
              </w:rPr>
            </w:pPr>
            <w:r>
              <w:rPr>
                <w:rFonts w:ascii="宋体" w:hAnsi="宋体" w:cs="宋体" w:hint="eastAsia"/>
                <w:color w:val="000000"/>
                <w:szCs w:val="21"/>
              </w:rPr>
              <w:t>9.13</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行政运行</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2012999</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其他群众团体事务支出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9.13</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AC202C">
            <w:pPr>
              <w:widowControl/>
              <w:spacing w:after="0" w:line="240" w:lineRule="atLeast"/>
              <w:jc w:val="right"/>
              <w:rPr>
                <w:rFonts w:ascii="宋体" w:hAnsi="宋体" w:cs="宋体"/>
                <w:color w:val="000000"/>
                <w:szCs w:val="21"/>
              </w:rPr>
            </w:pPr>
            <w:r>
              <w:rPr>
                <w:rFonts w:ascii="宋体" w:hAnsi="宋体" w:cs="宋体" w:hint="eastAsia"/>
                <w:color w:val="000000"/>
                <w:szCs w:val="21"/>
              </w:rPr>
              <w:t>9.13</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社会保障和就业支出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行政事业单位离退休</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2080505</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机关事业单位基本养老保险缴费支出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医疗卫生与计划生育支出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行政事业单位医疗</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行政单位医疗</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住房保障支出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住房改革支出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住房公积金</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2D6C9F">
        <w:trPr>
          <w:trHeight w:val="748"/>
        </w:trPr>
        <w:tc>
          <w:tcPr>
            <w:tcW w:w="9000" w:type="dxa"/>
            <w:gridSpan w:val="27"/>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r w:rsidR="002D6C9F" w:rsidTr="002D6C9F">
        <w:trPr>
          <w:trHeight w:val="748"/>
        </w:trPr>
        <w:tc>
          <w:tcPr>
            <w:tcW w:w="9000" w:type="dxa"/>
            <w:gridSpan w:val="27"/>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kern w:val="0"/>
                <w:szCs w:val="21"/>
              </w:rPr>
            </w:pPr>
          </w:p>
        </w:tc>
      </w:tr>
      <w:tr w:rsidR="002D6C9F" w:rsidTr="002D6C9F">
        <w:trPr>
          <w:gridAfter w:val="1"/>
          <w:wAfter w:w="60" w:type="dxa"/>
          <w:trHeight w:val="152"/>
        </w:trPr>
        <w:tc>
          <w:tcPr>
            <w:tcW w:w="8940" w:type="dxa"/>
            <w:gridSpan w:val="26"/>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2D6C9F" w:rsidTr="002D6C9F">
        <w:trPr>
          <w:gridAfter w:val="1"/>
          <w:wAfter w:w="60" w:type="dxa"/>
          <w:trHeight w:val="90"/>
        </w:trPr>
        <w:tc>
          <w:tcPr>
            <w:tcW w:w="1717" w:type="dxa"/>
            <w:gridSpan w:val="4"/>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325" w:type="dxa"/>
            <w:gridSpan w:val="2"/>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2974" w:type="dxa"/>
            <w:gridSpan w:val="8"/>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650"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825"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1153"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2D6C9F" w:rsidTr="002D6C9F">
        <w:trPr>
          <w:gridAfter w:val="1"/>
          <w:wAfter w:w="60" w:type="dxa"/>
          <w:trHeight w:val="152"/>
        </w:trPr>
        <w:tc>
          <w:tcPr>
            <w:tcW w:w="6312" w:type="dxa"/>
            <w:gridSpan w:val="17"/>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90751">
              <w:rPr>
                <w:rFonts w:ascii="宋体" w:hAnsi="宋体" w:cs="宋体" w:hint="eastAsia"/>
                <w:color w:val="000000"/>
                <w:kern w:val="0"/>
                <w:sz w:val="20"/>
                <w:szCs w:val="20"/>
              </w:rPr>
              <w:t>共青团大厂回族自治县委员会</w:t>
            </w:r>
          </w:p>
        </w:tc>
        <w:tc>
          <w:tcPr>
            <w:tcW w:w="650"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1978" w:type="dxa"/>
            <w:gridSpan w:val="6"/>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D6C9F" w:rsidTr="002D6C9F">
        <w:trPr>
          <w:gridAfter w:val="1"/>
          <w:wAfter w:w="60" w:type="dxa"/>
          <w:trHeight w:val="90"/>
        </w:trPr>
        <w:tc>
          <w:tcPr>
            <w:tcW w:w="278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1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2D6C9F" w:rsidTr="002D6C9F">
        <w:trPr>
          <w:gridAfter w:val="1"/>
          <w:wAfter w:w="60" w:type="dxa"/>
          <w:trHeight w:val="17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rPr>
                <w:rFonts w:ascii="宋体" w:hAnsi="宋体" w:cs="宋体"/>
                <w:color w:val="000000"/>
                <w:sz w:val="18"/>
                <w:szCs w:val="18"/>
              </w:rPr>
            </w:pP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122.93</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101.41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101.41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10.08</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10.08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3.58</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6.05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122.93</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121.11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121.11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1.82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1.82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122.93</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122.93</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5413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122.93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55"/>
        </w:trPr>
        <w:tc>
          <w:tcPr>
            <w:tcW w:w="8940" w:type="dxa"/>
            <w:gridSpan w:val="26"/>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E73081">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3081">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E73081">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3081">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3081">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AC202C">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b/>
                <w:color w:val="000000"/>
                <w:szCs w:val="21"/>
              </w:rPr>
            </w:pPr>
            <w:r>
              <w:rPr>
                <w:rFonts w:ascii="宋体" w:hAnsi="宋体" w:cs="宋体" w:hint="eastAsia"/>
                <w:b/>
                <w:color w:val="000000"/>
                <w:szCs w:val="21"/>
              </w:rPr>
              <w:t>121.11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b/>
                <w:color w:val="000000"/>
                <w:szCs w:val="21"/>
              </w:rPr>
            </w:pPr>
            <w:r>
              <w:rPr>
                <w:rFonts w:ascii="宋体" w:hAnsi="宋体" w:cs="宋体" w:hint="eastAsia"/>
                <w:b/>
                <w:color w:val="000000"/>
                <w:szCs w:val="21"/>
              </w:rPr>
              <w:t>111.97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b/>
                <w:color w:val="000000"/>
                <w:szCs w:val="21"/>
              </w:rPr>
            </w:pPr>
            <w:r>
              <w:rPr>
                <w:rFonts w:ascii="宋体" w:hAnsi="宋体" w:cs="宋体" w:hint="eastAsia"/>
                <w:b/>
                <w:color w:val="000000"/>
                <w:szCs w:val="21"/>
              </w:rPr>
              <w:t>9.13</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9.13</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群众团体事务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9.13</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92.27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其他群众团体事务支出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9.13</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10.08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3.58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6.05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AC202C" w:rsidRDefault="00AC202C">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E7308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3081">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73081">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190751">
              <w:rPr>
                <w:rFonts w:ascii="宋体" w:hAnsi="宋体" w:cs="宋体" w:hint="eastAsia"/>
                <w:color w:val="000000"/>
                <w:kern w:val="0"/>
                <w:sz w:val="20"/>
                <w:szCs w:val="20"/>
              </w:rPr>
              <w:t>共青团大厂回族自治县委员会</w:t>
            </w: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3081">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83.13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10.05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23.13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38.82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3.58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6.05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18.79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18.79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0.49</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D0D64">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8.64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6B0A3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101.93</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D0D64">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10.05</w:t>
            </w:r>
          </w:p>
        </w:tc>
      </w:tr>
      <w:tr w:rsidR="00E7308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242" w:type="dxa"/>
        <w:jc w:val="center"/>
        <w:tblLayout w:type="fixed"/>
        <w:tblCellMar>
          <w:left w:w="0" w:type="dxa"/>
          <w:right w:w="0" w:type="dxa"/>
        </w:tblCellMar>
        <w:tblLook w:val="04A0"/>
      </w:tblPr>
      <w:tblGrid>
        <w:gridCol w:w="600"/>
        <w:gridCol w:w="1527"/>
        <w:gridCol w:w="1528"/>
        <w:gridCol w:w="1530"/>
        <w:gridCol w:w="1530"/>
        <w:gridCol w:w="1527"/>
      </w:tblGrid>
      <w:tr w:rsidR="00E73081" w:rsidTr="00C9555D">
        <w:trPr>
          <w:trHeight w:val="584"/>
          <w:jc w:val="center"/>
        </w:trPr>
        <w:tc>
          <w:tcPr>
            <w:tcW w:w="8242"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3081" w:rsidTr="00C9555D">
        <w:trPr>
          <w:trHeight w:val="347"/>
          <w:jc w:val="center"/>
        </w:trPr>
        <w:tc>
          <w:tcPr>
            <w:tcW w:w="60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73081" w:rsidTr="00C9555D">
        <w:trPr>
          <w:trHeight w:val="347"/>
          <w:jc w:val="center"/>
        </w:trPr>
        <w:tc>
          <w:tcPr>
            <w:tcW w:w="6715"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90751">
              <w:rPr>
                <w:rFonts w:ascii="宋体" w:hAnsi="宋体" w:cs="宋体" w:hint="eastAsia"/>
                <w:color w:val="000000"/>
                <w:kern w:val="0"/>
                <w:sz w:val="20"/>
                <w:szCs w:val="20"/>
              </w:rPr>
              <w:t>共青团大厂回族自治县委员会</w:t>
            </w: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rsidTr="00C9555D">
        <w:trPr>
          <w:trHeight w:val="482"/>
          <w:jc w:val="center"/>
        </w:trPr>
        <w:tc>
          <w:tcPr>
            <w:tcW w:w="824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3081" w:rsidTr="00C9555D">
        <w:trPr>
          <w:trHeight w:val="435"/>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rsidTr="00C9555D">
        <w:trPr>
          <w:trHeight w:val="68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9555D">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3.04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B4337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B4337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9555D">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0.24</w:t>
            </w:r>
          </w:p>
        </w:tc>
      </w:tr>
      <w:tr w:rsidR="00E73081" w:rsidTr="00C9555D">
        <w:trPr>
          <w:trHeight w:val="498"/>
          <w:jc w:val="center"/>
        </w:trPr>
        <w:tc>
          <w:tcPr>
            <w:tcW w:w="824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rsidTr="00C9555D">
        <w:trPr>
          <w:trHeight w:val="435"/>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rsidTr="00C9555D">
        <w:trPr>
          <w:trHeight w:val="67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B4337B"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755B28">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0.49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755B28">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755B28">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0.49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755B2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755B28">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0.49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pPr>
              <w:widowControl/>
              <w:adjustRightInd w:val="0"/>
              <w:snapToGrid w:val="0"/>
              <w:spacing w:after="0" w:line="240" w:lineRule="auto"/>
              <w:jc w:val="right"/>
              <w:rPr>
                <w:rFonts w:ascii="宋体" w:hAnsi="宋体" w:cs="宋体"/>
                <w:color w:val="000000"/>
                <w:szCs w:val="21"/>
              </w:rPr>
            </w:pPr>
          </w:p>
        </w:tc>
      </w:tr>
      <w:tr w:rsidR="00B4337B" w:rsidTr="00C9555D">
        <w:trPr>
          <w:trHeight w:val="782"/>
          <w:jc w:val="center"/>
        </w:trPr>
        <w:tc>
          <w:tcPr>
            <w:tcW w:w="8242" w:type="dxa"/>
            <w:gridSpan w:val="6"/>
            <w:tcBorders>
              <w:top w:val="nil"/>
              <w:left w:val="nil"/>
              <w:bottom w:val="nil"/>
              <w:right w:val="nil"/>
            </w:tcBorders>
            <w:shd w:val="clear" w:color="auto" w:fill="auto"/>
            <w:tcMar>
              <w:top w:w="15" w:type="dxa"/>
              <w:left w:w="15" w:type="dxa"/>
              <w:right w:w="15" w:type="dxa"/>
            </w:tcMar>
            <w:vAlign w:val="center"/>
          </w:tcPr>
          <w:p w:rsidR="00B4337B" w:rsidRDefault="00B4337B">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E73081">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73081">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E73081">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E73081">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rsidP="00CE477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w:t>
            </w:r>
            <w:r w:rsidR="00CE477E">
              <w:rPr>
                <w:rFonts w:ascii="宋体" w:hAnsi="宋体" w:cs="宋体" w:hint="eastAsia"/>
                <w:color w:val="000000"/>
                <w:kern w:val="0"/>
                <w:szCs w:val="21"/>
              </w:rPr>
              <w:t>本单位无</w:t>
            </w:r>
            <w:r>
              <w:rPr>
                <w:rFonts w:ascii="宋体" w:hAnsi="宋体" w:cs="宋体" w:hint="eastAsia"/>
                <w:color w:val="000000"/>
                <w:kern w:val="0"/>
                <w:szCs w:val="21"/>
              </w:rPr>
              <w:t>政府性基金预算财政拨款收入、支出及结转和结余情况</w:t>
            </w:r>
            <w:r w:rsidR="00CE477E">
              <w:rPr>
                <w:rFonts w:ascii="宋体" w:hAnsi="宋体" w:cs="宋体" w:hint="eastAsia"/>
                <w:color w:val="000000"/>
                <w:kern w:val="0"/>
                <w:szCs w:val="21"/>
              </w:rPr>
              <w:t>，按要求空表列示</w:t>
            </w:r>
            <w:r>
              <w:rPr>
                <w:rFonts w:ascii="宋体" w:hAnsi="宋体" w:cs="宋体" w:hint="eastAsia"/>
                <w:color w:val="000000"/>
                <w:kern w:val="0"/>
                <w:szCs w:val="21"/>
              </w:rPr>
              <w:t xml:space="preserve">。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1379"/>
        <w:gridCol w:w="1302"/>
        <w:gridCol w:w="359"/>
        <w:gridCol w:w="1539"/>
        <w:gridCol w:w="1899"/>
      </w:tblGrid>
      <w:tr w:rsidR="00E73081">
        <w:trPr>
          <w:trHeight w:val="656"/>
        </w:trPr>
        <w:tc>
          <w:tcPr>
            <w:tcW w:w="880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73081" w:rsidTr="00190751">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3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66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E73081" w:rsidTr="00190751">
        <w:trPr>
          <w:trHeight w:val="335"/>
        </w:trPr>
        <w:tc>
          <w:tcPr>
            <w:tcW w:w="3701"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190751">
              <w:rPr>
                <w:rFonts w:ascii="宋体" w:hAnsi="宋体" w:cs="宋体" w:hint="eastAsia"/>
                <w:color w:val="000000"/>
                <w:kern w:val="0"/>
                <w:sz w:val="20"/>
                <w:szCs w:val="20"/>
              </w:rPr>
              <w:t>共青团大厂回族自治县委员会</w:t>
            </w:r>
          </w:p>
        </w:tc>
        <w:tc>
          <w:tcPr>
            <w:tcW w:w="166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rsidTr="00190751">
        <w:trPr>
          <w:trHeight w:val="358"/>
        </w:trPr>
        <w:tc>
          <w:tcPr>
            <w:tcW w:w="370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099"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73081" w:rsidTr="00190751">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73081" w:rsidTr="00190751">
        <w:trPr>
          <w:trHeight w:val="358"/>
        </w:trPr>
        <w:tc>
          <w:tcPr>
            <w:tcW w:w="370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73081" w:rsidTr="00190751">
        <w:trPr>
          <w:trHeight w:val="358"/>
        </w:trPr>
        <w:tc>
          <w:tcPr>
            <w:tcW w:w="370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58"/>
        </w:trPr>
        <w:tc>
          <w:tcPr>
            <w:tcW w:w="8800" w:type="dxa"/>
            <w:gridSpan w:val="10"/>
            <w:tcBorders>
              <w:top w:val="nil"/>
              <w:left w:val="nil"/>
              <w:bottom w:val="nil"/>
              <w:right w:val="nil"/>
            </w:tcBorders>
            <w:shd w:val="clear" w:color="auto" w:fill="auto"/>
            <w:tcMar>
              <w:top w:w="15" w:type="dxa"/>
              <w:left w:w="15" w:type="dxa"/>
              <w:right w:w="15" w:type="dxa"/>
            </w:tcMar>
            <w:vAlign w:val="center"/>
          </w:tcPr>
          <w:p w:rsidR="00E73081" w:rsidRDefault="002F2ECE" w:rsidP="00CE477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w:t>
            </w:r>
            <w:r w:rsidR="00CE477E">
              <w:rPr>
                <w:rFonts w:ascii="宋体" w:hAnsi="宋体" w:cs="宋体" w:hint="eastAsia"/>
                <w:color w:val="000000"/>
                <w:kern w:val="0"/>
                <w:sz w:val="22"/>
                <w:szCs w:val="22"/>
              </w:rPr>
              <w:t>单位无</w:t>
            </w:r>
            <w:r>
              <w:rPr>
                <w:rFonts w:ascii="宋体" w:hAnsi="宋体" w:cs="宋体" w:hint="eastAsia"/>
                <w:color w:val="000000"/>
                <w:kern w:val="0"/>
                <w:sz w:val="22"/>
                <w:szCs w:val="22"/>
              </w:rPr>
              <w:t>国有资本经营预算财政拨款支出情况</w:t>
            </w:r>
            <w:r w:rsidR="00CE477E">
              <w:rPr>
                <w:rFonts w:ascii="宋体" w:hAnsi="宋体" w:cs="宋体" w:hint="eastAsia"/>
                <w:color w:val="000000"/>
                <w:kern w:val="0"/>
                <w:sz w:val="22"/>
                <w:szCs w:val="22"/>
              </w:rPr>
              <w:t>，</w:t>
            </w:r>
            <w:r w:rsidR="00CE477E">
              <w:rPr>
                <w:rFonts w:ascii="宋体" w:hAnsi="宋体" w:cs="宋体" w:hint="eastAsia"/>
                <w:color w:val="000000"/>
                <w:kern w:val="0"/>
                <w:szCs w:val="21"/>
              </w:rPr>
              <w:t>按要求空表列示</w:t>
            </w:r>
            <w:r>
              <w:rPr>
                <w:rFonts w:ascii="宋体" w:hAnsi="宋体" w:cs="宋体" w:hint="eastAsia"/>
                <w:color w:val="000000"/>
                <w:kern w:val="0"/>
                <w:sz w:val="22"/>
                <w:szCs w:val="22"/>
              </w:rPr>
              <w:t>。</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E7308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7308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7308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190751">
              <w:rPr>
                <w:rFonts w:ascii="宋体" w:hAnsi="宋体" w:cs="宋体" w:hint="eastAsia"/>
                <w:color w:val="000000"/>
                <w:kern w:val="0"/>
                <w:sz w:val="20"/>
                <w:szCs w:val="20"/>
              </w:rPr>
              <w:t>共青团大厂回族自治县委员会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7308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E73081">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rsidP="00CE477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w:t>
            </w:r>
            <w:r w:rsidR="00CE477E">
              <w:rPr>
                <w:rFonts w:ascii="宋体" w:hAnsi="宋体" w:cs="宋体" w:hint="eastAsia"/>
                <w:color w:val="000000"/>
                <w:kern w:val="0"/>
                <w:szCs w:val="21"/>
              </w:rPr>
              <w:t>单位无</w:t>
            </w:r>
            <w:r>
              <w:rPr>
                <w:rFonts w:ascii="宋体" w:hAnsi="宋体" w:cs="宋体" w:hint="eastAsia"/>
                <w:color w:val="000000"/>
                <w:kern w:val="0"/>
                <w:szCs w:val="21"/>
              </w:rPr>
              <w:t>纳入部门预算范围的政府采购预算及支出情况</w:t>
            </w:r>
            <w:r w:rsidR="00CE477E">
              <w:rPr>
                <w:rFonts w:ascii="宋体" w:hAnsi="宋体" w:cs="宋体" w:hint="eastAsia"/>
                <w:color w:val="000000"/>
                <w:kern w:val="0"/>
                <w:szCs w:val="21"/>
              </w:rPr>
              <w:t>，按要求空表列示。</w:t>
            </w:r>
            <w:r>
              <w:rPr>
                <w:rFonts w:ascii="宋体" w:hAnsi="宋体" w:cs="宋体" w:hint="eastAsia"/>
                <w:color w:val="000000"/>
                <w:kern w:val="0"/>
                <w:szCs w:val="21"/>
              </w:rPr>
              <w:t xml:space="preserve">     </w:t>
            </w:r>
          </w:p>
        </w:tc>
      </w:tr>
    </w:tbl>
    <w:p w:rsidR="00E73081" w:rsidRDefault="00E73081">
      <w:pPr>
        <w:widowControl/>
        <w:spacing w:after="0" w:line="560" w:lineRule="exact"/>
        <w:jc w:val="left"/>
        <w:rPr>
          <w:rFonts w:ascii="仿宋_GB2312" w:eastAsia="仿宋_GB2312" w:hAnsiTheme="majorEastAsia"/>
          <w:b/>
          <w:sz w:val="28"/>
          <w:szCs w:val="28"/>
          <w:highlight w:val="yellow"/>
        </w:rPr>
      </w:pPr>
    </w:p>
    <w:p w:rsidR="00E73081" w:rsidRDefault="00E73081"/>
    <w:p w:rsidR="00E73081" w:rsidRDefault="00E73081"/>
    <w:p w:rsidR="00E73081" w:rsidRDefault="00E73081"/>
    <w:p w:rsidR="00E73081" w:rsidRDefault="00E73081"/>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5B0F05" w:rsidRPr="005B0F05" w:rsidRDefault="005B0F05" w:rsidP="005B0F05">
      <w:pPr>
        <w:adjustRightInd w:val="0"/>
        <w:snapToGrid w:val="0"/>
        <w:spacing w:after="0" w:line="580" w:lineRule="exact"/>
        <w:ind w:firstLineChars="200" w:firstLine="640"/>
        <w:rPr>
          <w:rFonts w:ascii="仿宋" w:eastAsia="仿宋" w:hAnsi="仿宋" w:cs="DengXian-Regular"/>
          <w:sz w:val="32"/>
          <w:szCs w:val="32"/>
        </w:rPr>
      </w:pPr>
      <w:r w:rsidRPr="005B0F05">
        <w:rPr>
          <w:rFonts w:ascii="仿宋" w:eastAsia="仿宋" w:hAnsi="仿宋" w:cs="DengXian-Regular" w:hint="eastAsia"/>
          <w:sz w:val="32"/>
          <w:szCs w:val="32"/>
        </w:rPr>
        <w:t>本部门</w:t>
      </w:r>
      <w:r w:rsidRPr="005B0F05">
        <w:rPr>
          <w:rFonts w:ascii="仿宋" w:eastAsia="仿宋" w:hAnsi="仿宋" w:cs="DengXian-Regular"/>
          <w:sz w:val="32"/>
          <w:szCs w:val="32"/>
        </w:rPr>
        <w:t>201</w:t>
      </w:r>
      <w:r w:rsidRPr="005B0F05">
        <w:rPr>
          <w:rFonts w:ascii="仿宋" w:eastAsia="仿宋" w:hAnsi="仿宋" w:cs="DengXian-Regular" w:hint="eastAsia"/>
          <w:sz w:val="32"/>
          <w:szCs w:val="32"/>
        </w:rPr>
        <w:t>8年度年初结转和结余0万元，本年收入</w:t>
      </w:r>
      <w:r w:rsidRPr="005B0F05">
        <w:rPr>
          <w:rFonts w:ascii="仿宋" w:eastAsia="仿宋" w:hAnsi="仿宋" w:cs="宋体" w:hint="eastAsia"/>
          <w:sz w:val="32"/>
          <w:szCs w:val="32"/>
        </w:rPr>
        <w:t>122.93</w:t>
      </w:r>
      <w:r w:rsidRPr="005B0F05">
        <w:rPr>
          <w:rFonts w:ascii="仿宋" w:eastAsia="仿宋" w:hAnsi="仿宋" w:cs="DengXian-Regular" w:hint="eastAsia"/>
          <w:sz w:val="32"/>
          <w:szCs w:val="32"/>
        </w:rPr>
        <w:t>万元，</w:t>
      </w:r>
      <w:r w:rsidRPr="005B0F05">
        <w:rPr>
          <w:rFonts w:ascii="仿宋" w:eastAsia="仿宋" w:hAnsi="仿宋" w:cs="DengXian-Regular" w:hint="eastAsia"/>
          <w:bCs/>
          <w:sz w:val="32"/>
          <w:szCs w:val="32"/>
        </w:rPr>
        <w:t>本年支出</w:t>
      </w:r>
      <w:r w:rsidRPr="005B0F05">
        <w:rPr>
          <w:rFonts w:ascii="仿宋" w:eastAsia="仿宋" w:hAnsi="仿宋" w:cs="宋体" w:hint="eastAsia"/>
          <w:sz w:val="32"/>
          <w:szCs w:val="32"/>
        </w:rPr>
        <w:t>121.11</w:t>
      </w:r>
      <w:r w:rsidRPr="005B0F05">
        <w:rPr>
          <w:rFonts w:ascii="仿宋" w:eastAsia="仿宋" w:hAnsi="仿宋" w:cs="DengXian-Regular" w:hint="eastAsia"/>
          <w:bCs/>
          <w:sz w:val="32"/>
          <w:szCs w:val="32"/>
        </w:rPr>
        <w:t>万元，年末结转和结余1</w:t>
      </w:r>
      <w:r w:rsidRPr="005B0F05">
        <w:rPr>
          <w:rFonts w:ascii="仿宋" w:eastAsia="仿宋" w:hAnsi="仿宋" w:cs="宋体" w:hint="eastAsia"/>
          <w:bCs/>
          <w:sz w:val="32"/>
          <w:szCs w:val="32"/>
        </w:rPr>
        <w:t>.82</w:t>
      </w:r>
      <w:r w:rsidRPr="005B0F05">
        <w:rPr>
          <w:rFonts w:ascii="仿宋" w:eastAsia="仿宋" w:hAnsi="仿宋" w:cs="DengXian-Regular" w:hint="eastAsia"/>
          <w:bCs/>
          <w:sz w:val="32"/>
          <w:szCs w:val="32"/>
        </w:rPr>
        <w:t>万元。</w:t>
      </w:r>
      <w:r w:rsidRPr="005B0F05">
        <w:rPr>
          <w:rFonts w:ascii="仿宋" w:eastAsia="仿宋" w:hAnsi="仿宋" w:cs="DengXian-Regular" w:hint="eastAsia"/>
          <w:sz w:val="32"/>
          <w:szCs w:val="32"/>
        </w:rPr>
        <w:t>由于本单位财务自2018年</w:t>
      </w:r>
      <w:r w:rsidRPr="005B0F05">
        <w:rPr>
          <w:rFonts w:ascii="仿宋" w:eastAsia="仿宋" w:hAnsi="仿宋" w:cs="宋体" w:hint="eastAsia"/>
          <w:sz w:val="32"/>
          <w:szCs w:val="32"/>
        </w:rPr>
        <w:t>起才开始独立预算，所以无法与2017年数据进行比对。</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5B0F05">
        <w:rPr>
          <w:rFonts w:ascii="仿宋_GB2312" w:eastAsia="仿宋_GB2312" w:cs="DengXian-Regular" w:hint="eastAsia"/>
          <w:sz w:val="32"/>
          <w:szCs w:val="32"/>
        </w:rPr>
        <w:t>122</w:t>
      </w:r>
      <w:r w:rsidR="005B0F05">
        <w:rPr>
          <w:rFonts w:ascii="宋体" w:hAnsi="宋体" w:cs="宋体" w:hint="eastAsia"/>
          <w:sz w:val="32"/>
          <w:szCs w:val="32"/>
        </w:rPr>
        <w:t>.93</w:t>
      </w:r>
      <w:r>
        <w:rPr>
          <w:rFonts w:ascii="仿宋_GB2312" w:eastAsia="仿宋_GB2312" w:cs="DengXian-Regular" w:hint="eastAsia"/>
          <w:sz w:val="32"/>
          <w:szCs w:val="32"/>
        </w:rPr>
        <w:t>万元，其中：财政拨款收入</w:t>
      </w:r>
      <w:r w:rsidR="005B0F05">
        <w:rPr>
          <w:rFonts w:ascii="仿宋_GB2312" w:eastAsia="仿宋_GB2312" w:cs="DengXian-Regular" w:hint="eastAsia"/>
          <w:sz w:val="32"/>
          <w:szCs w:val="32"/>
        </w:rPr>
        <w:t>122</w:t>
      </w:r>
      <w:r w:rsidR="005B0F05">
        <w:rPr>
          <w:rFonts w:ascii="宋体" w:hAnsi="宋体" w:cs="宋体" w:hint="eastAsia"/>
          <w:sz w:val="32"/>
          <w:szCs w:val="32"/>
        </w:rPr>
        <w:t>.93</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100</w:t>
      </w:r>
      <w:r>
        <w:rPr>
          <w:rFonts w:ascii="仿宋_GB2312" w:eastAsia="仿宋_GB2312" w:cs="DengXian-Regular" w:hint="eastAsia"/>
          <w:sz w:val="32"/>
          <w:szCs w:val="32"/>
        </w:rPr>
        <w:t>%；事业收入</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%；经营收入</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%；其他收入</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E73081" w:rsidRPr="00CE3FC3" w:rsidRDefault="00CE3FC3" w:rsidP="00CE3FC3">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tbl>
      <w:tblPr>
        <w:tblStyle w:val="a9"/>
        <w:tblW w:w="0" w:type="auto"/>
        <w:tblInd w:w="1101" w:type="dxa"/>
        <w:tblLook w:val="04A0"/>
      </w:tblPr>
      <w:tblGrid>
        <w:gridCol w:w="7087"/>
      </w:tblGrid>
      <w:tr w:rsidR="00631474" w:rsidTr="00631474">
        <w:tc>
          <w:tcPr>
            <w:tcW w:w="7087" w:type="dxa"/>
          </w:tcPr>
          <w:p w:rsidR="00631474" w:rsidRDefault="00631474" w:rsidP="008F5CD5">
            <w:pPr>
              <w:rPr>
                <w:rFonts w:ascii="黑体" w:eastAsia="黑体" w:hAnsiTheme="majorHAnsi" w:cstheme="majorBidi"/>
                <w:sz w:val="32"/>
                <w:szCs w:val="32"/>
              </w:rPr>
            </w:pPr>
            <w:r w:rsidRPr="00631474">
              <w:rPr>
                <w:rFonts w:ascii="黑体" w:eastAsia="黑体" w:hAnsiTheme="majorHAnsi" w:cstheme="majorBidi"/>
                <w:noProof/>
                <w:sz w:val="32"/>
                <w:szCs w:val="32"/>
              </w:rPr>
              <w:drawing>
                <wp:inline distT="0" distB="0" distL="0" distR="0">
                  <wp:extent cx="4292600" cy="2413000"/>
                  <wp:effectExtent l="0" t="0" r="0" b="0"/>
                  <wp:docPr id="2"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A7174" w:rsidRDefault="00BA7174" w:rsidP="00287F86">
      <w:pPr>
        <w:ind w:firstLineChars="350" w:firstLine="1120"/>
        <w:rPr>
          <w:rFonts w:ascii="黑体" w:eastAsia="黑体" w:hAnsiTheme="majorHAnsi" w:cstheme="majorBidi"/>
          <w:sz w:val="32"/>
          <w:szCs w:val="32"/>
        </w:rPr>
      </w:pPr>
    </w:p>
    <w:p w:rsidR="007B38B5" w:rsidRDefault="007B38B5" w:rsidP="00BA7174">
      <w:pPr>
        <w:rPr>
          <w:rFonts w:ascii="黑体" w:eastAsia="黑体" w:hAnsiTheme="majorHAnsi" w:cstheme="majorBidi"/>
          <w:sz w:val="32"/>
          <w:szCs w:val="32"/>
        </w:rPr>
      </w:pPr>
    </w:p>
    <w:p w:rsidR="00D56D8F" w:rsidRPr="00BA7174" w:rsidRDefault="00D56D8F" w:rsidP="00BA7174"/>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CE3FC3" w:rsidRDefault="002F2ECE" w:rsidP="00CE3FC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5B0F05">
        <w:rPr>
          <w:rFonts w:ascii="仿宋_GB2312" w:eastAsia="仿宋_GB2312" w:cs="DengXian-Regular" w:hint="eastAsia"/>
          <w:sz w:val="32"/>
          <w:szCs w:val="32"/>
        </w:rPr>
        <w:t>121</w:t>
      </w:r>
      <w:r w:rsidR="005B0F05">
        <w:rPr>
          <w:rFonts w:ascii="宋体" w:hAnsi="宋体" w:cs="宋体" w:hint="eastAsia"/>
          <w:sz w:val="32"/>
          <w:szCs w:val="32"/>
        </w:rPr>
        <w:t>.11</w:t>
      </w:r>
      <w:r>
        <w:rPr>
          <w:rFonts w:ascii="仿宋_GB2312" w:eastAsia="仿宋_GB2312" w:cs="DengXian-Regular" w:hint="eastAsia"/>
          <w:sz w:val="32"/>
          <w:szCs w:val="32"/>
        </w:rPr>
        <w:t>万元，其中：基本支出</w:t>
      </w:r>
      <w:r w:rsidR="005B0F05">
        <w:rPr>
          <w:rFonts w:ascii="仿宋_GB2312" w:eastAsia="仿宋_GB2312" w:cs="DengXian-Regular" w:hint="eastAsia"/>
          <w:sz w:val="32"/>
          <w:szCs w:val="32"/>
        </w:rPr>
        <w:t>111</w:t>
      </w:r>
      <w:r w:rsidR="005B0F05">
        <w:rPr>
          <w:rFonts w:ascii="宋体" w:hAnsi="宋体" w:cs="宋体" w:hint="eastAsia"/>
          <w:sz w:val="32"/>
          <w:szCs w:val="32"/>
        </w:rPr>
        <w:t>.97</w:t>
      </w:r>
      <w:r>
        <w:rPr>
          <w:rFonts w:ascii="仿宋_GB2312" w:eastAsia="仿宋_GB2312" w:cs="DengXian-Regular" w:hint="eastAsia"/>
          <w:sz w:val="32"/>
          <w:szCs w:val="32"/>
        </w:rPr>
        <w:t>万元，占</w:t>
      </w:r>
      <w:r w:rsidR="005B0F05">
        <w:rPr>
          <w:rFonts w:ascii="宋体" w:hAnsi="宋体" w:cs="宋体" w:hint="eastAsia"/>
          <w:sz w:val="32"/>
          <w:szCs w:val="32"/>
        </w:rPr>
        <w:t>92.45</w:t>
      </w:r>
      <w:r>
        <w:rPr>
          <w:rFonts w:ascii="仿宋_GB2312" w:eastAsia="仿宋_GB2312" w:cs="DengXian-Regular" w:hint="eastAsia"/>
          <w:sz w:val="32"/>
          <w:szCs w:val="32"/>
        </w:rPr>
        <w:t>%；项目支出</w:t>
      </w:r>
      <w:r w:rsidR="005B0F05">
        <w:rPr>
          <w:rFonts w:ascii="宋体" w:hAnsi="宋体" w:cs="宋体" w:hint="eastAsia"/>
          <w:sz w:val="32"/>
          <w:szCs w:val="32"/>
        </w:rPr>
        <w:t>9.13</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7</w:t>
      </w:r>
      <w:r w:rsidR="005B0F05">
        <w:rPr>
          <w:rFonts w:ascii="宋体" w:hAnsi="宋体" w:cs="宋体" w:hint="eastAsia"/>
          <w:sz w:val="32"/>
          <w:szCs w:val="32"/>
        </w:rPr>
        <w:t>.55</w:t>
      </w:r>
      <w:r>
        <w:rPr>
          <w:rFonts w:ascii="仿宋_GB2312" w:eastAsia="仿宋_GB2312" w:cs="DengXian-Regular" w:hint="eastAsia"/>
          <w:sz w:val="32"/>
          <w:szCs w:val="32"/>
        </w:rPr>
        <w:t>%；经营支出</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BA7174" w:rsidRDefault="00CE3FC3" w:rsidP="00CE3FC3">
      <w:pPr>
        <w:adjustRightInd w:val="0"/>
        <w:snapToGrid w:val="0"/>
        <w:spacing w:after="0" w:line="580" w:lineRule="exact"/>
        <w:jc w:val="center"/>
        <w:rPr>
          <w:rFonts w:ascii="仿宋_GB2312" w:eastAsia="仿宋_GB2312" w:cs="DengXian-Regular"/>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BA7174" w:rsidRDefault="00287F86" w:rsidP="007B38B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noProof/>
          <w:sz w:val="32"/>
          <w:szCs w:val="32"/>
        </w:rPr>
        <w:drawing>
          <wp:anchor distT="0" distB="0" distL="114300" distR="114300" simplePos="0" relativeHeight="251659264" behindDoc="0" locked="0" layoutInCell="1" allowOverlap="1">
            <wp:simplePos x="0" y="0"/>
            <wp:positionH relativeFrom="column">
              <wp:posOffset>1049020</wp:posOffset>
            </wp:positionH>
            <wp:positionV relativeFrom="paragraph">
              <wp:posOffset>255270</wp:posOffset>
            </wp:positionV>
            <wp:extent cx="3695700" cy="2120900"/>
            <wp:effectExtent l="19050" t="0" r="19050" b="0"/>
            <wp:wrapNone/>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56D8F" w:rsidRDefault="00287F86" w:rsidP="00BA717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w:t>
      </w:r>
    </w:p>
    <w:p w:rsidR="007B38B5" w:rsidRDefault="007B38B5" w:rsidP="00BA7174">
      <w:pPr>
        <w:adjustRightInd w:val="0"/>
        <w:snapToGrid w:val="0"/>
        <w:spacing w:after="0" w:line="580" w:lineRule="exact"/>
        <w:ind w:firstLineChars="200" w:firstLine="640"/>
        <w:rPr>
          <w:rFonts w:ascii="仿宋_GB2312" w:eastAsia="仿宋_GB2312" w:cs="DengXian-Regular"/>
          <w:sz w:val="32"/>
          <w:szCs w:val="32"/>
        </w:rPr>
      </w:pPr>
    </w:p>
    <w:p w:rsidR="007B38B5" w:rsidRDefault="007B38B5" w:rsidP="00287F86">
      <w:pPr>
        <w:adjustRightInd w:val="0"/>
        <w:snapToGrid w:val="0"/>
        <w:spacing w:after="0" w:line="580" w:lineRule="exact"/>
        <w:ind w:firstLineChars="200" w:firstLine="640"/>
        <w:rPr>
          <w:rFonts w:ascii="仿宋_GB2312" w:eastAsia="仿宋_GB2312" w:cs="DengXian-Regular"/>
          <w:sz w:val="32"/>
          <w:szCs w:val="32"/>
        </w:rPr>
      </w:pPr>
    </w:p>
    <w:p w:rsidR="007B38B5" w:rsidRDefault="007B38B5" w:rsidP="00287F86">
      <w:pPr>
        <w:adjustRightInd w:val="0"/>
        <w:snapToGrid w:val="0"/>
        <w:spacing w:after="0" w:line="580" w:lineRule="exact"/>
        <w:ind w:firstLineChars="200" w:firstLine="640"/>
        <w:rPr>
          <w:rFonts w:ascii="仿宋_GB2312" w:eastAsia="仿宋_GB2312" w:cs="DengXian-Regular"/>
          <w:sz w:val="32"/>
          <w:szCs w:val="32"/>
        </w:rPr>
      </w:pPr>
    </w:p>
    <w:p w:rsidR="007B38B5" w:rsidRDefault="00287F86" w:rsidP="00287F86">
      <w:pPr>
        <w:tabs>
          <w:tab w:val="left" w:pos="7590"/>
        </w:tabs>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ab/>
      </w:r>
    </w:p>
    <w:p w:rsidR="00287F86" w:rsidRPr="00BA7174" w:rsidRDefault="00287F86" w:rsidP="00287F86">
      <w:pPr>
        <w:tabs>
          <w:tab w:val="left" w:pos="7590"/>
        </w:tabs>
        <w:adjustRightInd w:val="0"/>
        <w:snapToGrid w:val="0"/>
        <w:spacing w:after="0" w:line="580" w:lineRule="exact"/>
        <w:ind w:firstLineChars="200" w:firstLine="640"/>
        <w:rPr>
          <w:rFonts w:ascii="仿宋_GB2312" w:eastAsia="仿宋_GB2312" w:cs="DengXian-Regular"/>
          <w:sz w:val="32"/>
          <w:szCs w:val="32"/>
        </w:r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B1751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w:t>
      </w:r>
      <w:r w:rsidR="00C43BA2">
        <w:rPr>
          <w:rFonts w:ascii="楷体_GB2312" w:eastAsia="楷体_GB2312" w:cs="DengXian-Bold" w:hint="eastAsia"/>
          <w:b/>
          <w:bCs/>
          <w:sz w:val="32"/>
          <w:szCs w:val="32"/>
        </w:rPr>
        <w:t>201</w:t>
      </w:r>
      <w:r w:rsidR="00C43BA2">
        <w:rPr>
          <w:rFonts w:ascii="宋体" w:hAnsi="宋体" w:cs="宋体" w:hint="eastAsia"/>
          <w:b/>
          <w:bCs/>
          <w:sz w:val="32"/>
          <w:szCs w:val="32"/>
        </w:rPr>
        <w:t>8年</w:t>
      </w:r>
      <w:r>
        <w:rPr>
          <w:rFonts w:ascii="楷体_GB2312" w:eastAsia="楷体_GB2312" w:cs="DengXian-Bold" w:hint="eastAsia"/>
          <w:b/>
          <w:bCs/>
          <w:sz w:val="32"/>
          <w:szCs w:val="32"/>
        </w:rPr>
        <w:t>财政拨款收支</w:t>
      </w:r>
    </w:p>
    <w:p w:rsidR="00E73081" w:rsidRPr="00E71C82" w:rsidRDefault="002F2ECE">
      <w:pPr>
        <w:adjustRightInd w:val="0"/>
        <w:snapToGrid w:val="0"/>
        <w:spacing w:after="0" w:line="580" w:lineRule="exact"/>
        <w:ind w:firstLineChars="200" w:firstLine="640"/>
        <w:rPr>
          <w:rFonts w:ascii="宋体" w:hAnsi="宋体" w:cs="宋体"/>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w:t>
      </w:r>
      <w:r w:rsidR="00C43BA2">
        <w:rPr>
          <w:rFonts w:ascii="仿宋_GB2312" w:eastAsia="仿宋_GB2312" w:cs="DengXian-Regular" w:hint="eastAsia"/>
          <w:sz w:val="32"/>
          <w:szCs w:val="32"/>
        </w:rPr>
        <w:t>122</w:t>
      </w:r>
      <w:r w:rsidR="00C43BA2">
        <w:rPr>
          <w:rFonts w:ascii="宋体" w:hAnsi="宋体" w:cs="宋体" w:hint="eastAsia"/>
          <w:sz w:val="32"/>
          <w:szCs w:val="32"/>
        </w:rPr>
        <w:t>.93</w:t>
      </w:r>
      <w:r>
        <w:rPr>
          <w:rFonts w:ascii="仿宋_GB2312" w:eastAsia="仿宋_GB2312" w:cs="DengXian-Regular" w:hint="eastAsia"/>
          <w:sz w:val="32"/>
          <w:szCs w:val="32"/>
        </w:rPr>
        <w:t>万元。</w:t>
      </w:r>
      <w:r w:rsidR="007B38B5">
        <w:rPr>
          <w:rFonts w:ascii="仿宋_GB2312" w:eastAsia="仿宋_GB2312" w:cs="DengXian-Regular" w:hint="eastAsia"/>
          <w:sz w:val="32"/>
          <w:szCs w:val="32"/>
        </w:rPr>
        <w:t>本年支出121</w:t>
      </w:r>
      <w:r w:rsidR="007B38B5">
        <w:rPr>
          <w:rFonts w:ascii="宋体" w:hAnsi="宋体" w:cs="宋体" w:hint="eastAsia"/>
          <w:sz w:val="32"/>
          <w:szCs w:val="32"/>
        </w:rPr>
        <w:t>.</w:t>
      </w:r>
      <w:r w:rsidR="009B4DD1">
        <w:rPr>
          <w:rFonts w:ascii="宋体" w:hAnsi="宋体" w:cs="宋体" w:hint="eastAsia"/>
          <w:sz w:val="32"/>
          <w:szCs w:val="32"/>
        </w:rPr>
        <w:t>11万元。</w:t>
      </w:r>
    </w:p>
    <w:p w:rsidR="00695557" w:rsidRDefault="00961190" w:rsidP="007B38B5">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t>图</w:t>
      </w:r>
      <w:r w:rsidRPr="00961190">
        <w:rPr>
          <w:rFonts w:eastAsia="仿宋_GB2312" w:hint="eastAsia"/>
          <w:sz w:val="32"/>
          <w:szCs w:val="32"/>
        </w:rPr>
        <w:t>3</w:t>
      </w:r>
      <w:r w:rsidRPr="00961190">
        <w:rPr>
          <w:rFonts w:eastAsia="仿宋_GB2312" w:hint="eastAsia"/>
          <w:sz w:val="32"/>
          <w:szCs w:val="32"/>
        </w:rPr>
        <w:t>：财政拨款收支情况</w:t>
      </w:r>
    </w:p>
    <w:p w:rsidR="007B38B5" w:rsidRDefault="00287F8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noProof/>
          <w:sz w:val="32"/>
          <w:szCs w:val="32"/>
        </w:rPr>
        <w:drawing>
          <wp:anchor distT="0" distB="0" distL="114300" distR="114300" simplePos="0" relativeHeight="251661312" behindDoc="0" locked="0" layoutInCell="1" allowOverlap="1">
            <wp:simplePos x="0" y="0"/>
            <wp:positionH relativeFrom="column">
              <wp:posOffset>979170</wp:posOffset>
            </wp:positionH>
            <wp:positionV relativeFrom="paragraph">
              <wp:posOffset>287020</wp:posOffset>
            </wp:positionV>
            <wp:extent cx="3863975" cy="2139950"/>
            <wp:effectExtent l="19050" t="0" r="22225" b="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B38B5" w:rsidRDefault="007B38B5">
      <w:pPr>
        <w:adjustRightInd w:val="0"/>
        <w:snapToGrid w:val="0"/>
        <w:spacing w:after="0" w:line="580" w:lineRule="exact"/>
        <w:ind w:firstLineChars="200" w:firstLine="640"/>
        <w:rPr>
          <w:rFonts w:ascii="仿宋_GB2312" w:eastAsia="仿宋_GB2312" w:cs="DengXian-Regular"/>
          <w:sz w:val="32"/>
          <w:szCs w:val="32"/>
        </w:rPr>
      </w:pPr>
    </w:p>
    <w:p w:rsidR="00695557" w:rsidRDefault="00695557" w:rsidP="00631474">
      <w:pPr>
        <w:adjustRightInd w:val="0"/>
        <w:snapToGrid w:val="0"/>
        <w:spacing w:after="0" w:line="580" w:lineRule="exact"/>
        <w:rPr>
          <w:rFonts w:ascii="仿宋_GB2312" w:eastAsia="仿宋_GB2312" w:cs="DengXian-Regular"/>
          <w:sz w:val="32"/>
          <w:szCs w:val="32"/>
        </w:rPr>
      </w:pPr>
    </w:p>
    <w:p w:rsidR="00E73081" w:rsidRDefault="002F2ECE">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lastRenderedPageBreak/>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Pr="00E71C82" w:rsidRDefault="002F2ECE" w:rsidP="006955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w:t>
      </w:r>
      <w:r w:rsidR="00C43BA2">
        <w:rPr>
          <w:rFonts w:ascii="仿宋_GB2312" w:eastAsia="仿宋_GB2312" w:cs="DengXian-Regular" w:hint="eastAsia"/>
          <w:sz w:val="32"/>
          <w:szCs w:val="32"/>
        </w:rPr>
        <w:t>122</w:t>
      </w:r>
      <w:r w:rsidR="00C43BA2">
        <w:rPr>
          <w:rFonts w:ascii="宋体" w:hAnsi="宋体" w:cs="宋体" w:hint="eastAsia"/>
          <w:sz w:val="32"/>
          <w:szCs w:val="32"/>
        </w:rPr>
        <w:t>.</w:t>
      </w:r>
      <w:r w:rsidR="008F5CD5">
        <w:rPr>
          <w:rFonts w:ascii="宋体" w:hAnsi="宋体" w:cs="宋体" w:hint="eastAsia"/>
          <w:sz w:val="32"/>
          <w:szCs w:val="32"/>
        </w:rPr>
        <w:t>04</w:t>
      </w:r>
      <w:r>
        <w:rPr>
          <w:rFonts w:ascii="仿宋_GB2312" w:eastAsia="仿宋_GB2312" w:cs="DengXian-Regular" w:hint="eastAsia"/>
          <w:sz w:val="32"/>
          <w:szCs w:val="32"/>
        </w:rPr>
        <w:t>万元，完成年初预算的</w:t>
      </w:r>
      <w:r w:rsidR="00C43BA2">
        <w:rPr>
          <w:rFonts w:ascii="仿宋_GB2312" w:eastAsia="仿宋_GB2312" w:cs="DengXian-Regular" w:hint="eastAsia"/>
          <w:sz w:val="32"/>
          <w:szCs w:val="32"/>
        </w:rPr>
        <w:t xml:space="preserve"> </w:t>
      </w:r>
      <w:r w:rsidR="008F5CD5">
        <w:rPr>
          <w:rFonts w:ascii="宋体" w:hAnsi="宋体" w:cs="宋体" w:hint="eastAsia"/>
          <w:sz w:val="32"/>
          <w:szCs w:val="32"/>
        </w:rPr>
        <w:t>100.73</w:t>
      </w:r>
      <w:r>
        <w:rPr>
          <w:rFonts w:ascii="仿宋_GB2312" w:eastAsia="仿宋_GB2312" w:cs="DengXian-Regular" w:hint="eastAsia"/>
          <w:sz w:val="32"/>
          <w:szCs w:val="32"/>
        </w:rPr>
        <w:t>%,比年初预算</w:t>
      </w:r>
      <w:r w:rsidR="008F5CD5">
        <w:rPr>
          <w:rFonts w:ascii="仿宋_GB2312" w:eastAsia="仿宋_GB2312" w:cs="DengXian-Regular" w:hint="eastAsia"/>
          <w:sz w:val="32"/>
          <w:szCs w:val="32"/>
        </w:rPr>
        <w:t>增加0</w:t>
      </w:r>
      <w:r w:rsidR="008F5CD5">
        <w:rPr>
          <w:rFonts w:ascii="宋体" w:hAnsi="宋体" w:cs="宋体" w:hint="eastAsia"/>
          <w:sz w:val="32"/>
          <w:szCs w:val="32"/>
        </w:rPr>
        <w:t>.89</w:t>
      </w:r>
      <w:r>
        <w:rPr>
          <w:rFonts w:ascii="仿宋_GB2312" w:eastAsia="仿宋_GB2312" w:cs="DengXian-Regular" w:hint="eastAsia"/>
          <w:sz w:val="32"/>
          <w:szCs w:val="32"/>
        </w:rPr>
        <w:t>万元，决算数大于预算数主要是</w:t>
      </w:r>
      <w:r w:rsidR="007621FA">
        <w:rPr>
          <w:rFonts w:ascii="仿宋_GB2312" w:eastAsia="仿宋_GB2312" w:cs="DengXian-Regular" w:hint="eastAsia"/>
          <w:sz w:val="32"/>
          <w:szCs w:val="32"/>
        </w:rPr>
        <w:t>人员工资福利增加</w:t>
      </w:r>
      <w:r>
        <w:rPr>
          <w:rFonts w:ascii="仿宋_GB2312" w:eastAsia="仿宋_GB2312" w:cs="DengXian-Regular" w:hint="eastAsia"/>
          <w:sz w:val="32"/>
          <w:szCs w:val="32"/>
        </w:rPr>
        <w:t>；本年支出</w:t>
      </w:r>
      <w:r w:rsidR="000E3797">
        <w:rPr>
          <w:rFonts w:ascii="仿宋_GB2312" w:eastAsia="仿宋_GB2312" w:cs="DengXian-Regular" w:hint="eastAsia"/>
          <w:sz w:val="32"/>
          <w:szCs w:val="32"/>
        </w:rPr>
        <w:t>121</w:t>
      </w:r>
      <w:r w:rsidR="000E3797">
        <w:rPr>
          <w:rFonts w:ascii="宋体" w:hAnsi="宋体" w:cs="宋体" w:hint="eastAsia"/>
          <w:sz w:val="32"/>
          <w:szCs w:val="32"/>
        </w:rPr>
        <w:t>.11</w:t>
      </w:r>
      <w:r>
        <w:rPr>
          <w:rFonts w:ascii="仿宋_GB2312" w:eastAsia="仿宋_GB2312" w:cs="DengXian-Regular" w:hint="eastAsia"/>
          <w:sz w:val="32"/>
          <w:szCs w:val="32"/>
        </w:rPr>
        <w:t>万元，完成年初预算的</w:t>
      </w:r>
      <w:r w:rsidR="000E3797">
        <w:rPr>
          <w:rFonts w:ascii="宋体" w:hAnsi="宋体" w:cs="宋体" w:hint="eastAsia"/>
          <w:sz w:val="32"/>
          <w:szCs w:val="32"/>
        </w:rPr>
        <w:t>99.24</w:t>
      </w:r>
      <w:r>
        <w:rPr>
          <w:rFonts w:ascii="仿宋_GB2312" w:eastAsia="仿宋_GB2312" w:cs="DengXian-Regular" w:hint="eastAsia"/>
          <w:sz w:val="32"/>
          <w:szCs w:val="32"/>
        </w:rPr>
        <w:t>%,比年初预算</w:t>
      </w:r>
      <w:r w:rsidR="000E3797">
        <w:rPr>
          <w:rFonts w:ascii="仿宋_GB2312" w:eastAsia="仿宋_GB2312" w:cs="DengXian-Regular" w:hint="eastAsia"/>
          <w:sz w:val="32"/>
          <w:szCs w:val="32"/>
        </w:rPr>
        <w:t>减少0</w:t>
      </w:r>
      <w:r w:rsidR="000E3797">
        <w:rPr>
          <w:rFonts w:ascii="宋体" w:hAnsi="宋体" w:cs="宋体" w:hint="eastAsia"/>
          <w:sz w:val="32"/>
          <w:szCs w:val="32"/>
        </w:rPr>
        <w:t>.93</w:t>
      </w:r>
      <w:r>
        <w:rPr>
          <w:rFonts w:ascii="仿宋_GB2312" w:eastAsia="仿宋_GB2312" w:cs="DengXian-Regular" w:hint="eastAsia"/>
          <w:sz w:val="32"/>
          <w:szCs w:val="32"/>
        </w:rPr>
        <w:t>万元，决算数</w:t>
      </w:r>
      <w:r w:rsidR="000E3797">
        <w:rPr>
          <w:rFonts w:ascii="仿宋_GB2312" w:eastAsia="仿宋_GB2312" w:cs="DengXian-Regular" w:hint="eastAsia"/>
          <w:sz w:val="32"/>
          <w:szCs w:val="32"/>
        </w:rPr>
        <w:t>小于</w:t>
      </w:r>
      <w:r>
        <w:rPr>
          <w:rFonts w:ascii="仿宋_GB2312" w:eastAsia="仿宋_GB2312" w:cs="DengXian-Regular" w:hint="eastAsia"/>
          <w:sz w:val="32"/>
          <w:szCs w:val="32"/>
        </w:rPr>
        <w:t>预算数主要是</w:t>
      </w:r>
      <w:r w:rsidR="007621FA" w:rsidRPr="007621FA">
        <w:rPr>
          <w:rFonts w:ascii="仿宋_GB2312" w:eastAsia="仿宋_GB2312" w:cs="DengXian-Regular" w:hint="eastAsia"/>
          <w:sz w:val="32"/>
          <w:szCs w:val="32"/>
        </w:rPr>
        <w:t>缩减不必要支出</w:t>
      </w:r>
      <w:r>
        <w:rPr>
          <w:rFonts w:ascii="仿宋_GB2312" w:eastAsia="仿宋_GB2312" w:cs="DengXian-Regular" w:hint="eastAsia"/>
          <w:sz w:val="32"/>
          <w:szCs w:val="32"/>
        </w:rPr>
        <w:t>。</w:t>
      </w:r>
    </w:p>
    <w:p w:rsidR="00961190" w:rsidRDefault="00961190" w:rsidP="00961190">
      <w:pPr>
        <w:adjustRightInd w:val="0"/>
        <w:snapToGrid w:val="0"/>
        <w:spacing w:after="0" w:line="580" w:lineRule="exact"/>
        <w:jc w:val="center"/>
        <w:rPr>
          <w:rFonts w:ascii="仿宋_GB2312" w:eastAsia="仿宋_GB2312" w:cs="DengXian-Regular"/>
          <w:sz w:val="24"/>
        </w:rPr>
      </w:pPr>
      <w:r w:rsidRPr="00961190">
        <w:rPr>
          <w:rFonts w:eastAsia="仿宋_GB2312" w:hint="eastAsia"/>
          <w:sz w:val="32"/>
          <w:szCs w:val="32"/>
        </w:rPr>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695557" w:rsidRPr="00961190" w:rsidRDefault="00695557" w:rsidP="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C46959" w:rsidP="00695557">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noProof/>
          <w:sz w:val="32"/>
          <w:szCs w:val="32"/>
        </w:rPr>
        <w:drawing>
          <wp:anchor distT="0" distB="0" distL="114300" distR="114300" simplePos="0" relativeHeight="251663360" behindDoc="0" locked="0" layoutInCell="1" allowOverlap="1">
            <wp:simplePos x="0" y="0"/>
            <wp:positionH relativeFrom="column">
              <wp:posOffset>429895</wp:posOffset>
            </wp:positionH>
            <wp:positionV relativeFrom="paragraph">
              <wp:posOffset>36195</wp:posOffset>
            </wp:positionV>
            <wp:extent cx="4914900" cy="2085975"/>
            <wp:effectExtent l="19050" t="0" r="19050"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95557" w:rsidRDefault="00695557" w:rsidP="00C46959">
      <w:pPr>
        <w:adjustRightInd w:val="0"/>
        <w:snapToGrid w:val="0"/>
        <w:spacing w:after="0" w:line="580" w:lineRule="exact"/>
        <w:ind w:firstLineChars="200" w:firstLine="640"/>
        <w:rPr>
          <w:rFonts w:ascii="仿宋_GB2312" w:eastAsia="仿宋_GB2312" w:cs="DengXian-Regular"/>
          <w:sz w:val="32"/>
          <w:szCs w:val="32"/>
          <w:highlight w:val="yellow"/>
        </w:rPr>
      </w:pPr>
    </w:p>
    <w:p w:rsidR="00C46959" w:rsidRDefault="00C46959">
      <w:pPr>
        <w:adjustRightInd w:val="0"/>
        <w:snapToGrid w:val="0"/>
        <w:spacing w:after="0" w:line="580" w:lineRule="exact"/>
        <w:ind w:firstLineChars="200" w:firstLine="640"/>
        <w:rPr>
          <w:rFonts w:ascii="仿宋_GB2312" w:eastAsia="仿宋_GB2312" w:cs="DengXian-Regular"/>
          <w:sz w:val="32"/>
          <w:szCs w:val="32"/>
          <w:highlight w:val="yellow"/>
        </w:rPr>
      </w:pPr>
    </w:p>
    <w:p w:rsidR="00C46959" w:rsidRDefault="00C46959">
      <w:pPr>
        <w:adjustRightInd w:val="0"/>
        <w:snapToGrid w:val="0"/>
        <w:spacing w:after="0" w:line="580" w:lineRule="exact"/>
        <w:ind w:firstLineChars="200" w:firstLine="640"/>
        <w:rPr>
          <w:rFonts w:ascii="仿宋_GB2312" w:eastAsia="仿宋_GB2312" w:cs="DengXian-Regular"/>
          <w:sz w:val="32"/>
          <w:szCs w:val="32"/>
          <w:highlight w:val="yellow"/>
        </w:rPr>
      </w:pPr>
    </w:p>
    <w:p w:rsidR="00C46959" w:rsidRDefault="00C46959">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pPr>
        <w:adjustRightInd w:val="0"/>
        <w:snapToGrid w:val="0"/>
        <w:spacing w:after="0" w:line="580" w:lineRule="exact"/>
        <w:ind w:firstLineChars="200" w:firstLine="640"/>
        <w:rPr>
          <w:rFonts w:ascii="仿宋_GB2312" w:eastAsia="仿宋_GB2312" w:cs="DengXian-Regular"/>
          <w:sz w:val="32"/>
          <w:szCs w:val="32"/>
          <w:highlight w:val="yellow"/>
        </w:rPr>
      </w:pPr>
    </w:p>
    <w:p w:rsidR="009B4DD1" w:rsidRDefault="009B4DD1">
      <w:pPr>
        <w:adjustRightInd w:val="0"/>
        <w:snapToGrid w:val="0"/>
        <w:spacing w:after="0" w:line="580" w:lineRule="exact"/>
        <w:ind w:firstLineChars="200" w:firstLine="640"/>
        <w:rPr>
          <w:rFonts w:ascii="仿宋_GB2312" w:eastAsia="仿宋_GB2312" w:cs="DengXian-Regular"/>
          <w:sz w:val="32"/>
          <w:szCs w:val="32"/>
          <w:highlight w:val="yellow"/>
        </w:rPr>
      </w:pP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Pr="00E71C82"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0E3797">
        <w:rPr>
          <w:rFonts w:ascii="仿宋_GB2312" w:eastAsia="仿宋_GB2312" w:cs="DengXian-Regular" w:hint="eastAsia"/>
          <w:sz w:val="32"/>
          <w:szCs w:val="32"/>
        </w:rPr>
        <w:t>121</w:t>
      </w:r>
      <w:r w:rsidR="000E3797">
        <w:rPr>
          <w:rFonts w:ascii="宋体" w:hAnsi="宋体" w:cs="宋体" w:hint="eastAsia"/>
          <w:sz w:val="32"/>
          <w:szCs w:val="32"/>
        </w:rPr>
        <w:t>.11</w:t>
      </w:r>
      <w:r>
        <w:rPr>
          <w:rFonts w:ascii="仿宋_GB2312" w:eastAsia="仿宋_GB2312" w:cs="DengXian-Regular" w:hint="eastAsia"/>
          <w:sz w:val="32"/>
          <w:szCs w:val="32"/>
        </w:rPr>
        <w:t>万元，主要用于以下方面</w:t>
      </w:r>
      <w:r w:rsidR="000E3797" w:rsidRPr="000E3797">
        <w:rPr>
          <w:rFonts w:ascii="仿宋_GB2312" w:eastAsia="仿宋_GB2312" w:cs="DengXian-Regular" w:hint="eastAsia"/>
          <w:sz w:val="32"/>
          <w:szCs w:val="32"/>
        </w:rPr>
        <w:t>：</w:t>
      </w:r>
      <w:r>
        <w:rPr>
          <w:rFonts w:ascii="仿宋_GB2312" w:eastAsia="仿宋_GB2312" w:cs="DengXian-Regular" w:hint="eastAsia"/>
          <w:sz w:val="32"/>
          <w:szCs w:val="32"/>
        </w:rPr>
        <w:t>一般公共服务支出</w:t>
      </w:r>
      <w:r w:rsidR="00BF1D5D">
        <w:rPr>
          <w:rFonts w:ascii="仿宋_GB2312" w:eastAsia="仿宋_GB2312" w:cs="DengXian-Regular" w:hint="eastAsia"/>
          <w:sz w:val="32"/>
          <w:szCs w:val="32"/>
        </w:rPr>
        <w:t>101</w:t>
      </w:r>
      <w:r w:rsidR="00BF1D5D">
        <w:rPr>
          <w:rFonts w:ascii="宋体" w:hAnsi="宋体" w:cs="宋体" w:hint="eastAsia"/>
          <w:sz w:val="32"/>
          <w:szCs w:val="32"/>
        </w:rPr>
        <w:t>.41</w:t>
      </w:r>
      <w:r>
        <w:rPr>
          <w:rFonts w:ascii="仿宋_GB2312" w:eastAsia="仿宋_GB2312" w:cs="DengXian-Regular" w:hint="eastAsia"/>
          <w:sz w:val="32"/>
          <w:szCs w:val="32"/>
        </w:rPr>
        <w:t>万元，占</w:t>
      </w:r>
      <w:r w:rsidR="00BF1D5D">
        <w:rPr>
          <w:rFonts w:ascii="仿宋_GB2312" w:eastAsia="仿宋_GB2312" w:cs="DengXian-Regular" w:hint="eastAsia"/>
          <w:sz w:val="32"/>
          <w:szCs w:val="32"/>
        </w:rPr>
        <w:t>83</w:t>
      </w:r>
      <w:r w:rsidR="00BF1D5D">
        <w:rPr>
          <w:rFonts w:ascii="宋体" w:hAnsi="宋体" w:cs="宋体" w:hint="eastAsia"/>
          <w:sz w:val="32"/>
          <w:szCs w:val="32"/>
        </w:rPr>
        <w:t>.73</w:t>
      </w:r>
      <w:r>
        <w:rPr>
          <w:rFonts w:ascii="仿宋_GB2312" w:eastAsia="仿宋_GB2312" w:cs="DengXian-Regular" w:hint="eastAsia"/>
          <w:sz w:val="32"/>
          <w:szCs w:val="32"/>
        </w:rPr>
        <w:t>%；社会保障和就业支出</w:t>
      </w:r>
      <w:r w:rsidR="00BF1D5D">
        <w:rPr>
          <w:rFonts w:ascii="仿宋_GB2312" w:eastAsia="仿宋_GB2312" w:cs="DengXian-Regular" w:hint="eastAsia"/>
          <w:sz w:val="32"/>
          <w:szCs w:val="32"/>
        </w:rPr>
        <w:t>10</w:t>
      </w:r>
      <w:r w:rsidR="00BF1D5D">
        <w:rPr>
          <w:rFonts w:ascii="宋体" w:hAnsi="宋体" w:cs="宋体" w:hint="eastAsia"/>
          <w:sz w:val="32"/>
          <w:szCs w:val="32"/>
        </w:rPr>
        <w:t>.08</w:t>
      </w:r>
      <w:r>
        <w:rPr>
          <w:rFonts w:ascii="仿宋_GB2312" w:eastAsia="仿宋_GB2312" w:cs="DengXian-Regular" w:hint="eastAsia"/>
          <w:sz w:val="32"/>
          <w:szCs w:val="32"/>
        </w:rPr>
        <w:t>万元，占</w:t>
      </w:r>
      <w:r w:rsidR="00BF1D5D">
        <w:rPr>
          <w:rFonts w:ascii="仿宋_GB2312" w:eastAsia="仿宋_GB2312" w:cs="DengXian-Regular" w:hint="eastAsia"/>
          <w:sz w:val="32"/>
          <w:szCs w:val="32"/>
        </w:rPr>
        <w:t>8</w:t>
      </w:r>
      <w:r w:rsidR="00BF1D5D">
        <w:rPr>
          <w:rFonts w:ascii="宋体" w:hAnsi="宋体" w:cs="宋体" w:hint="eastAsia"/>
          <w:sz w:val="32"/>
          <w:szCs w:val="32"/>
        </w:rPr>
        <w:t>.32</w:t>
      </w:r>
      <w:r>
        <w:rPr>
          <w:rFonts w:ascii="仿宋_GB2312" w:eastAsia="仿宋_GB2312" w:cs="DengXian-Regular" w:hint="eastAsia"/>
          <w:sz w:val="32"/>
          <w:szCs w:val="32"/>
        </w:rPr>
        <w:t>%；</w:t>
      </w:r>
      <w:r w:rsidR="00BF1D5D">
        <w:rPr>
          <w:rFonts w:ascii="仿宋_GB2312" w:eastAsia="仿宋_GB2312" w:cs="DengXian-Regular" w:hint="eastAsia"/>
          <w:sz w:val="32"/>
          <w:szCs w:val="32"/>
        </w:rPr>
        <w:t>医疗</w:t>
      </w:r>
      <w:r w:rsidR="00BF1D5D" w:rsidRPr="00BF1D5D">
        <w:rPr>
          <w:rFonts w:ascii="仿宋_GB2312" w:eastAsia="仿宋_GB2312" w:cs="DengXian-Regular" w:hint="eastAsia"/>
          <w:sz w:val="32"/>
          <w:szCs w:val="32"/>
        </w:rPr>
        <w:t>卫生与计划生育支出</w:t>
      </w:r>
      <w:r w:rsidR="00BF1D5D">
        <w:rPr>
          <w:rFonts w:ascii="仿宋_GB2312" w:eastAsia="仿宋_GB2312" w:cs="DengXian-Regular" w:hint="eastAsia"/>
          <w:sz w:val="32"/>
          <w:szCs w:val="32"/>
        </w:rPr>
        <w:t>3</w:t>
      </w:r>
      <w:r w:rsidR="00BF1D5D">
        <w:rPr>
          <w:rFonts w:ascii="宋体" w:hAnsi="宋体" w:cs="宋体" w:hint="eastAsia"/>
          <w:sz w:val="32"/>
          <w:szCs w:val="32"/>
        </w:rPr>
        <w:t>.58</w:t>
      </w:r>
      <w:r w:rsidR="00BF1D5D" w:rsidRPr="00BF1D5D">
        <w:rPr>
          <w:rFonts w:ascii="仿宋_GB2312" w:eastAsia="仿宋_GB2312" w:cs="DengXian-Regular" w:hint="eastAsia"/>
          <w:sz w:val="32"/>
          <w:szCs w:val="32"/>
        </w:rPr>
        <w:t>万元，占</w:t>
      </w:r>
      <w:r w:rsidR="00BF1D5D">
        <w:rPr>
          <w:rFonts w:ascii="仿宋_GB2312" w:eastAsia="仿宋_GB2312" w:cs="DengXian-Regular" w:hint="eastAsia"/>
          <w:sz w:val="32"/>
          <w:szCs w:val="32"/>
        </w:rPr>
        <w:t>2</w:t>
      </w:r>
      <w:r w:rsidR="00BF1D5D">
        <w:rPr>
          <w:rFonts w:ascii="宋体" w:hAnsi="宋体" w:cs="宋体" w:hint="eastAsia"/>
          <w:sz w:val="32"/>
          <w:szCs w:val="32"/>
        </w:rPr>
        <w:t>.96</w:t>
      </w:r>
      <w:r w:rsidR="00BF1D5D" w:rsidRPr="00BF1D5D">
        <w:rPr>
          <w:rFonts w:ascii="仿宋_GB2312" w:eastAsia="仿宋_GB2312" w:cs="DengXian-Regular" w:hint="eastAsia"/>
          <w:sz w:val="32"/>
          <w:szCs w:val="32"/>
        </w:rPr>
        <w:t>%；</w:t>
      </w:r>
      <w:r>
        <w:rPr>
          <w:rFonts w:ascii="仿宋_GB2312" w:eastAsia="仿宋_GB2312" w:cs="DengXian-Regular" w:hint="eastAsia"/>
          <w:sz w:val="32"/>
          <w:szCs w:val="32"/>
        </w:rPr>
        <w:t>住房保障</w:t>
      </w:r>
      <w:r w:rsidR="00BF1D5D">
        <w:rPr>
          <w:rFonts w:ascii="仿宋_GB2312" w:eastAsia="仿宋_GB2312" w:cs="DengXian-Regular" w:hint="eastAsia"/>
          <w:sz w:val="32"/>
          <w:szCs w:val="32"/>
        </w:rPr>
        <w:t>支出</w:t>
      </w:r>
      <w:r w:rsidR="00BF1D5D">
        <w:rPr>
          <w:rFonts w:ascii="宋体" w:hAnsi="宋体" w:cs="宋体" w:hint="eastAsia"/>
          <w:sz w:val="32"/>
          <w:szCs w:val="32"/>
        </w:rPr>
        <w:t>6.05</w:t>
      </w:r>
      <w:r>
        <w:rPr>
          <w:rFonts w:ascii="仿宋_GB2312" w:eastAsia="仿宋_GB2312" w:cs="DengXian-Regular" w:hint="eastAsia"/>
          <w:sz w:val="32"/>
          <w:szCs w:val="32"/>
        </w:rPr>
        <w:t>万元，占</w:t>
      </w:r>
      <w:r w:rsidR="00BF1D5D">
        <w:rPr>
          <w:rFonts w:ascii="宋体" w:hAnsi="宋体" w:cs="宋体" w:hint="eastAsia"/>
          <w:sz w:val="32"/>
          <w:szCs w:val="32"/>
        </w:rPr>
        <w:t>5</w:t>
      </w:r>
      <w:r>
        <w:rPr>
          <w:rFonts w:ascii="仿宋_GB2312" w:eastAsia="仿宋_GB2312" w:cs="DengXian-Regular" w:hint="eastAsia"/>
          <w:sz w:val="32"/>
          <w:szCs w:val="32"/>
        </w:rPr>
        <w:t>%。</w:t>
      </w:r>
    </w:p>
    <w:p w:rsidR="0045009B" w:rsidRDefault="0045009B" w:rsidP="00961190">
      <w:pPr>
        <w:adjustRightInd w:val="0"/>
        <w:snapToGrid w:val="0"/>
        <w:spacing w:after="0" w:line="580" w:lineRule="exact"/>
        <w:jc w:val="center"/>
        <w:rPr>
          <w:rFonts w:eastAsia="仿宋_GB2312"/>
          <w:sz w:val="32"/>
          <w:szCs w:val="32"/>
        </w:rPr>
      </w:pPr>
    </w:p>
    <w:p w:rsidR="00E73081" w:rsidRDefault="00961190" w:rsidP="00961190">
      <w:pPr>
        <w:adjustRightInd w:val="0"/>
        <w:snapToGrid w:val="0"/>
        <w:spacing w:after="0" w:line="580" w:lineRule="exact"/>
        <w:jc w:val="center"/>
        <w:rPr>
          <w:rFonts w:eastAsia="仿宋_GB2312"/>
          <w:sz w:val="32"/>
          <w:szCs w:val="32"/>
        </w:rPr>
      </w:pPr>
      <w:r w:rsidRPr="00961190">
        <w:rPr>
          <w:rFonts w:eastAsia="仿宋_GB2312" w:hint="eastAsia"/>
          <w:sz w:val="32"/>
          <w:szCs w:val="32"/>
        </w:rPr>
        <w:lastRenderedPageBreak/>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45009B" w:rsidRPr="0045009B" w:rsidRDefault="0045009B" w:rsidP="00961190">
      <w:pPr>
        <w:adjustRightInd w:val="0"/>
        <w:snapToGrid w:val="0"/>
        <w:spacing w:after="0" w:line="580" w:lineRule="exact"/>
        <w:jc w:val="center"/>
        <w:rPr>
          <w:rFonts w:eastAsia="仿宋_GB2312"/>
          <w:sz w:val="32"/>
          <w:szCs w:val="32"/>
        </w:rPr>
      </w:pPr>
    </w:p>
    <w:p w:rsidR="0045009B" w:rsidRDefault="003923CB" w:rsidP="00961190">
      <w:pPr>
        <w:adjustRightInd w:val="0"/>
        <w:snapToGrid w:val="0"/>
        <w:spacing w:after="0" w:line="580" w:lineRule="exact"/>
        <w:jc w:val="center"/>
        <w:rPr>
          <w:rFonts w:ascii="楷体_GB2312" w:eastAsia="楷体_GB2312" w:cs="DengXian-Bold"/>
          <w:b/>
          <w:bCs/>
          <w:sz w:val="32"/>
          <w:szCs w:val="32"/>
        </w:rPr>
      </w:pPr>
      <w:r>
        <w:rPr>
          <w:rFonts w:ascii="楷体_GB2312" w:eastAsia="楷体_GB2312" w:cs="DengXian-Bold"/>
          <w:b/>
          <w:bCs/>
          <w:noProof/>
          <w:sz w:val="32"/>
          <w:szCs w:val="32"/>
        </w:rPr>
        <w:drawing>
          <wp:anchor distT="0" distB="0" distL="114300" distR="114300" simplePos="0" relativeHeight="251666432" behindDoc="1" locked="0" layoutInCell="1" allowOverlap="1">
            <wp:simplePos x="0" y="0"/>
            <wp:positionH relativeFrom="column">
              <wp:posOffset>356870</wp:posOffset>
            </wp:positionH>
            <wp:positionV relativeFrom="paragraph">
              <wp:posOffset>26670</wp:posOffset>
            </wp:positionV>
            <wp:extent cx="4737100" cy="2216150"/>
            <wp:effectExtent l="19050" t="0" r="25400" b="0"/>
            <wp:wrapNone/>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73081" w:rsidRDefault="00E73081">
      <w:pPr>
        <w:adjustRightInd w:val="0"/>
        <w:snapToGrid w:val="0"/>
        <w:spacing w:after="0" w:line="580" w:lineRule="exact"/>
        <w:rPr>
          <w:rFonts w:ascii="楷体_GB2312" w:eastAsia="楷体_GB2312" w:cs="DengXian-Bold"/>
          <w:b/>
          <w:bCs/>
          <w:sz w:val="32"/>
          <w:szCs w:val="32"/>
        </w:rPr>
      </w:pPr>
    </w:p>
    <w:p w:rsidR="00E73081" w:rsidRPr="0045009B" w:rsidRDefault="0045009B">
      <w:pPr>
        <w:adjustRightInd w:val="0"/>
        <w:snapToGrid w:val="0"/>
        <w:spacing w:after="0" w:line="580" w:lineRule="exact"/>
        <w:rPr>
          <w:rFonts w:ascii="宋体" w:hAnsi="宋体" w:cs="宋体"/>
          <w:b/>
          <w:bCs/>
          <w:sz w:val="32"/>
          <w:szCs w:val="32"/>
        </w:rPr>
      </w:pPr>
      <w:r>
        <w:rPr>
          <w:rFonts w:ascii="宋体" w:hAnsi="宋体" w:cs="宋体" w:hint="eastAsia"/>
          <w:b/>
          <w:bCs/>
          <w:sz w:val="32"/>
          <w:szCs w:val="32"/>
        </w:rPr>
        <w:t xml:space="preserve"> </w:t>
      </w:r>
    </w:p>
    <w:p w:rsidR="00E73081" w:rsidRPr="00961190" w:rsidRDefault="00E73081">
      <w:pPr>
        <w:adjustRightInd w:val="0"/>
        <w:snapToGrid w:val="0"/>
        <w:spacing w:after="0" w:line="580" w:lineRule="exact"/>
        <w:rPr>
          <w:rFonts w:ascii="楷体_GB2312" w:eastAsia="楷体_GB2312" w:cs="DengXian-Bold"/>
          <w:b/>
          <w:bCs/>
          <w:sz w:val="32"/>
          <w:szCs w:val="32"/>
        </w:rPr>
      </w:pPr>
    </w:p>
    <w:p w:rsidR="00B1751F" w:rsidRDefault="00B1751F" w:rsidP="00BF1D5D">
      <w:pPr>
        <w:adjustRightInd w:val="0"/>
        <w:snapToGrid w:val="0"/>
        <w:spacing w:after="0" w:line="580" w:lineRule="exact"/>
        <w:rPr>
          <w:rFonts w:ascii="楷体_GB2312" w:eastAsia="楷体_GB2312" w:cs="DengXian-Bold"/>
          <w:b/>
          <w:bCs/>
          <w:sz w:val="32"/>
          <w:szCs w:val="32"/>
        </w:rPr>
      </w:pPr>
    </w:p>
    <w:p w:rsidR="0045009B" w:rsidRDefault="0045009B" w:rsidP="00BF1D5D">
      <w:pPr>
        <w:adjustRightInd w:val="0"/>
        <w:snapToGrid w:val="0"/>
        <w:spacing w:after="0" w:line="580" w:lineRule="exact"/>
        <w:rPr>
          <w:rFonts w:ascii="楷体_GB2312" w:eastAsia="楷体_GB2312" w:cs="DengXian-Bold"/>
          <w:b/>
          <w:bCs/>
          <w:sz w:val="32"/>
          <w:szCs w:val="32"/>
        </w:rPr>
      </w:pP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Pr="00E71C82"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w:t>
      </w:r>
      <w:r w:rsidR="000D7C65">
        <w:rPr>
          <w:rFonts w:ascii="仿宋_GB2312" w:eastAsia="仿宋_GB2312" w:cs="DengXian-Regular" w:hint="eastAsia"/>
          <w:sz w:val="32"/>
          <w:szCs w:val="32"/>
        </w:rPr>
        <w:t>一般公共预算</w:t>
      </w:r>
      <w:r>
        <w:rPr>
          <w:rFonts w:ascii="仿宋_GB2312" w:eastAsia="仿宋_GB2312" w:cs="DengXian-Regular" w:hint="eastAsia"/>
          <w:sz w:val="32"/>
          <w:szCs w:val="32"/>
        </w:rPr>
        <w:t>财政拨款基本支出</w:t>
      </w:r>
      <w:r w:rsidR="00C43BA2">
        <w:rPr>
          <w:rFonts w:ascii="仿宋_GB2312" w:eastAsia="仿宋_GB2312" w:cs="DengXian-Regular" w:hint="eastAsia"/>
          <w:sz w:val="32"/>
          <w:szCs w:val="32"/>
        </w:rPr>
        <w:t>111</w:t>
      </w:r>
      <w:r w:rsidR="00C43BA2">
        <w:rPr>
          <w:rFonts w:ascii="宋体" w:hAnsi="宋体" w:cs="宋体" w:hint="eastAsia"/>
          <w:sz w:val="32"/>
          <w:szCs w:val="32"/>
        </w:rPr>
        <w:t>.97</w:t>
      </w:r>
      <w:r>
        <w:rPr>
          <w:rFonts w:ascii="仿宋_GB2312" w:eastAsia="仿宋_GB2312" w:cs="DengXian-Regular" w:hint="eastAsia"/>
          <w:sz w:val="32"/>
          <w:szCs w:val="32"/>
        </w:rPr>
        <w:t xml:space="preserve">万元，其中：人员经费 </w:t>
      </w:r>
      <w:r w:rsidR="00C43BA2">
        <w:rPr>
          <w:rFonts w:ascii="仿宋_GB2312" w:eastAsia="仿宋_GB2312" w:cs="DengXian-Regular" w:hint="eastAsia"/>
          <w:sz w:val="32"/>
          <w:szCs w:val="32"/>
        </w:rPr>
        <w:t>101</w:t>
      </w:r>
      <w:r w:rsidR="00C43BA2">
        <w:rPr>
          <w:rFonts w:ascii="宋体" w:hAnsi="宋体" w:cs="宋体" w:hint="eastAsia"/>
          <w:sz w:val="32"/>
          <w:szCs w:val="32"/>
        </w:rPr>
        <w:t>.92</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；公用经费</w:t>
      </w:r>
      <w:r w:rsidR="00C43BA2">
        <w:rPr>
          <w:rFonts w:ascii="仿宋_GB2312" w:eastAsia="仿宋_GB2312" w:cs="DengXian-Regular" w:hint="eastAsia"/>
          <w:sz w:val="32"/>
          <w:szCs w:val="32"/>
        </w:rPr>
        <w:t>10</w:t>
      </w:r>
      <w:r w:rsidR="00C43BA2">
        <w:rPr>
          <w:rFonts w:ascii="宋体" w:hAnsi="宋体" w:cs="宋体" w:hint="eastAsia"/>
          <w:sz w:val="32"/>
          <w:szCs w:val="32"/>
        </w:rPr>
        <w:t>.05</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w:t>
      </w:r>
      <w:r>
        <w:rPr>
          <w:rFonts w:ascii="仿宋_GB2312" w:eastAsia="仿宋_GB2312" w:cs="DengXian-Regular" w:hint="eastAsia"/>
          <w:sz w:val="32"/>
          <w:szCs w:val="32"/>
        </w:rPr>
        <w:lastRenderedPageBreak/>
        <w:t>专用设备购置、信息网络及软件购置更新、公务用车购置、其他资本性支出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E71C82" w:rsidRDefault="00246D99" w:rsidP="00E71C82">
      <w:pPr>
        <w:adjustRightInd w:val="0"/>
        <w:snapToGrid w:val="0"/>
        <w:spacing w:after="0" w:line="580" w:lineRule="exact"/>
        <w:ind w:firstLineChars="200" w:firstLine="640"/>
        <w:rPr>
          <w:rFonts w:ascii="仿宋" w:eastAsia="仿宋" w:hAnsi="仿宋" w:cs="DengXian-Regular"/>
          <w:sz w:val="32"/>
          <w:szCs w:val="32"/>
        </w:rPr>
      </w:pPr>
      <w:r w:rsidRPr="00C92D15">
        <w:rPr>
          <w:rFonts w:eastAsia="仿宋_GB2312"/>
          <w:sz w:val="32"/>
          <w:szCs w:val="32"/>
        </w:rPr>
        <w:t>本部门</w:t>
      </w:r>
      <w:r w:rsidRPr="00C92D15">
        <w:rPr>
          <w:rFonts w:eastAsia="仿宋_GB2312"/>
          <w:sz w:val="32"/>
          <w:szCs w:val="32"/>
        </w:rPr>
        <w:t>201</w:t>
      </w:r>
      <w:r w:rsidR="00C92D15"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sidR="00C43BA2">
        <w:rPr>
          <w:rFonts w:eastAsia="仿宋_GB2312" w:hint="eastAsia"/>
          <w:sz w:val="32"/>
          <w:szCs w:val="32"/>
        </w:rPr>
        <w:t>0.49</w:t>
      </w:r>
      <w:r w:rsidRPr="00C92D15">
        <w:rPr>
          <w:rFonts w:eastAsia="仿宋_GB2312"/>
          <w:sz w:val="32"/>
          <w:szCs w:val="32"/>
        </w:rPr>
        <w:t>万元，</w:t>
      </w:r>
      <w:r w:rsidR="00AA0458">
        <w:rPr>
          <w:rFonts w:eastAsia="仿宋_GB2312" w:hint="eastAsia"/>
          <w:sz w:val="32"/>
          <w:szCs w:val="32"/>
        </w:rPr>
        <w:t>比</w:t>
      </w:r>
      <w:r w:rsidRPr="00C92D15">
        <w:rPr>
          <w:rFonts w:eastAsia="仿宋_GB2312"/>
          <w:sz w:val="32"/>
          <w:szCs w:val="32"/>
        </w:rPr>
        <w:t>年初预算</w:t>
      </w:r>
      <w:r w:rsidR="00C43BA2">
        <w:rPr>
          <w:rFonts w:eastAsia="仿宋_GB2312"/>
          <w:sz w:val="32"/>
          <w:szCs w:val="32"/>
        </w:rPr>
        <w:t>减少</w:t>
      </w:r>
      <w:r w:rsidR="008B6672">
        <w:rPr>
          <w:rFonts w:eastAsia="仿宋_GB2312" w:hint="eastAsia"/>
          <w:sz w:val="32"/>
          <w:szCs w:val="32"/>
        </w:rPr>
        <w:t>2.55</w:t>
      </w:r>
      <w:r w:rsidRPr="00C92D15">
        <w:rPr>
          <w:rFonts w:eastAsia="仿宋_GB2312"/>
          <w:sz w:val="32"/>
          <w:szCs w:val="32"/>
        </w:rPr>
        <w:t>万元，</w:t>
      </w:r>
      <w:r w:rsidR="00C43BA2">
        <w:rPr>
          <w:rFonts w:eastAsia="仿宋_GB2312"/>
          <w:sz w:val="32"/>
          <w:szCs w:val="32"/>
        </w:rPr>
        <w:t>降低</w:t>
      </w:r>
      <w:r w:rsidR="008B6672">
        <w:rPr>
          <w:rFonts w:eastAsia="仿宋_GB2312" w:hint="eastAsia"/>
          <w:sz w:val="32"/>
          <w:szCs w:val="32"/>
        </w:rPr>
        <w:t>83.88</w:t>
      </w:r>
      <w:r w:rsidRPr="00C92D15">
        <w:rPr>
          <w:rFonts w:eastAsia="仿宋_GB2312"/>
          <w:sz w:val="32"/>
          <w:szCs w:val="32"/>
        </w:rPr>
        <w:t>%</w:t>
      </w:r>
      <w:r w:rsidRPr="00C92D15">
        <w:rPr>
          <w:rFonts w:eastAsia="仿宋_GB2312"/>
          <w:sz w:val="32"/>
          <w:szCs w:val="32"/>
        </w:rPr>
        <w:t>，主要是</w:t>
      </w:r>
      <w:r w:rsidR="00755B28">
        <w:rPr>
          <w:rFonts w:eastAsia="仿宋_GB2312" w:hint="eastAsia"/>
          <w:sz w:val="32"/>
          <w:szCs w:val="32"/>
        </w:rPr>
        <w:t>由于</w:t>
      </w:r>
      <w:r w:rsidR="00C43BA2">
        <w:rPr>
          <w:rFonts w:eastAsia="仿宋_GB2312" w:hint="eastAsia"/>
          <w:sz w:val="32"/>
          <w:szCs w:val="32"/>
        </w:rPr>
        <w:t>严格</w:t>
      </w:r>
      <w:r w:rsidR="00C43BA2">
        <w:rPr>
          <w:rFonts w:eastAsia="仿宋_GB2312"/>
          <w:sz w:val="32"/>
          <w:szCs w:val="32"/>
        </w:rPr>
        <w:t>执行公车改革制度</w:t>
      </w:r>
      <w:r w:rsidR="00755B28">
        <w:rPr>
          <w:rFonts w:eastAsia="仿宋_GB2312" w:hint="eastAsia"/>
          <w:sz w:val="32"/>
          <w:szCs w:val="32"/>
        </w:rPr>
        <w:t>，</w:t>
      </w:r>
      <w:r w:rsidR="00BF00A1">
        <w:rPr>
          <w:rFonts w:eastAsia="仿宋_GB2312"/>
          <w:sz w:val="32"/>
          <w:szCs w:val="32"/>
        </w:rPr>
        <w:t>减少不必要的</w:t>
      </w:r>
      <w:r w:rsidR="00BF00A1">
        <w:rPr>
          <w:rFonts w:eastAsia="仿宋_GB2312" w:hint="eastAsia"/>
          <w:sz w:val="32"/>
          <w:szCs w:val="32"/>
        </w:rPr>
        <w:t>公务用车运行和维护支出</w:t>
      </w:r>
      <w:r w:rsidR="00C43BA2">
        <w:rPr>
          <w:rFonts w:eastAsia="仿宋_GB2312" w:hint="eastAsia"/>
          <w:sz w:val="32"/>
          <w:szCs w:val="32"/>
        </w:rPr>
        <w:t>。</w:t>
      </w:r>
      <w:r w:rsidR="00E71C82" w:rsidRPr="005B0F05">
        <w:rPr>
          <w:rFonts w:ascii="仿宋" w:eastAsia="仿宋" w:hAnsi="仿宋" w:cs="DengXian-Regular" w:hint="eastAsia"/>
          <w:sz w:val="32"/>
          <w:szCs w:val="32"/>
        </w:rPr>
        <w:t>由于本单位财务自2018年</w:t>
      </w:r>
      <w:r w:rsidR="00E71C82" w:rsidRPr="005B0F05">
        <w:rPr>
          <w:rFonts w:ascii="仿宋" w:eastAsia="仿宋" w:hAnsi="仿宋" w:cs="宋体" w:hint="eastAsia"/>
          <w:sz w:val="32"/>
          <w:szCs w:val="32"/>
        </w:rPr>
        <w:t>起才开始独立预算，所以无法与2017年数据进行比对。</w:t>
      </w:r>
    </w:p>
    <w:p w:rsidR="00755B28" w:rsidRPr="00E71C82" w:rsidRDefault="00246D99" w:rsidP="00E71C82">
      <w:pPr>
        <w:adjustRightInd w:val="0"/>
        <w:snapToGrid w:val="0"/>
        <w:spacing w:after="0" w:line="580" w:lineRule="exact"/>
        <w:ind w:firstLineChars="200" w:firstLine="641"/>
        <w:rPr>
          <w:rFonts w:ascii="仿宋" w:eastAsia="仿宋" w:hAnsi="仿宋" w:cs="DengXian-Regular"/>
          <w:sz w:val="32"/>
          <w:szCs w:val="32"/>
        </w:rPr>
      </w:pPr>
      <w:r w:rsidRPr="00C92D15">
        <w:rPr>
          <w:rFonts w:eastAsia="楷体_GB2312"/>
          <w:b/>
          <w:bCs/>
          <w:sz w:val="32"/>
          <w:szCs w:val="32"/>
        </w:rPr>
        <w:t>（一）因公出国（境）费支出</w:t>
      </w:r>
      <w:r w:rsidR="00755B28">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sidR="00C92D15" w:rsidRPr="00C92D15">
        <w:rPr>
          <w:rFonts w:eastAsia="仿宋_GB2312" w:hint="eastAsia"/>
          <w:sz w:val="32"/>
          <w:szCs w:val="32"/>
        </w:rPr>
        <w:t>8</w:t>
      </w:r>
      <w:r w:rsidRPr="00C92D15">
        <w:rPr>
          <w:rFonts w:eastAsia="仿宋_GB2312"/>
          <w:sz w:val="32"/>
          <w:szCs w:val="32"/>
        </w:rPr>
        <w:t>年度</w:t>
      </w:r>
      <w:r w:rsidR="00C92D15" w:rsidRPr="00C92D15">
        <w:rPr>
          <w:rFonts w:ascii="仿宋_GB2312" w:eastAsia="仿宋_GB2312" w:cs="DengXian-Regular" w:hint="eastAsia"/>
          <w:sz w:val="32"/>
          <w:szCs w:val="32"/>
        </w:rPr>
        <w:t>因公出国（境）团组</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人/参加其他单位组织的因公出国（境）团组</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人/无本单位组织的出国（境）团组。</w:t>
      </w:r>
      <w:r w:rsidR="00755B28" w:rsidRPr="00755B28">
        <w:rPr>
          <w:rFonts w:eastAsia="仿宋_GB2312"/>
          <w:color w:val="000000"/>
          <w:sz w:val="32"/>
          <w:szCs w:val="32"/>
        </w:rPr>
        <w:t>较年初预算无增减变化</w:t>
      </w:r>
      <w:r w:rsidR="00755B28" w:rsidRPr="00615C31">
        <w:rPr>
          <w:rFonts w:eastAsia="仿宋_GB2312"/>
          <w:sz w:val="32"/>
          <w:szCs w:val="32"/>
        </w:rPr>
        <w:t>。</w:t>
      </w:r>
      <w:r w:rsidR="00E71C82" w:rsidRPr="005B0F05">
        <w:rPr>
          <w:rFonts w:ascii="仿宋" w:eastAsia="仿宋" w:hAnsi="仿宋" w:cs="DengXian-Regular" w:hint="eastAsia"/>
          <w:sz w:val="32"/>
          <w:szCs w:val="32"/>
        </w:rPr>
        <w:t>由于本单位财务自2018年</w:t>
      </w:r>
      <w:r w:rsidR="00E71C82" w:rsidRPr="005B0F05">
        <w:rPr>
          <w:rFonts w:ascii="仿宋" w:eastAsia="仿宋" w:hAnsi="仿宋" w:cs="宋体" w:hint="eastAsia"/>
          <w:sz w:val="32"/>
          <w:szCs w:val="32"/>
        </w:rPr>
        <w:t>起才开始独立预算，所以无法与2017年数据进行比对。</w:t>
      </w:r>
    </w:p>
    <w:p w:rsidR="00E71C82" w:rsidRPr="005B0F05" w:rsidRDefault="00246D99" w:rsidP="00E71C82">
      <w:pPr>
        <w:adjustRightInd w:val="0"/>
        <w:snapToGrid w:val="0"/>
        <w:spacing w:after="0" w:line="580" w:lineRule="exact"/>
        <w:ind w:firstLineChars="200" w:firstLine="641"/>
        <w:rPr>
          <w:rFonts w:ascii="仿宋" w:eastAsia="仿宋" w:hAnsi="仿宋" w:cs="DengXian-Regular"/>
          <w:sz w:val="32"/>
          <w:szCs w:val="32"/>
        </w:rPr>
      </w:pPr>
      <w:r w:rsidRPr="00C92D15">
        <w:rPr>
          <w:rFonts w:eastAsia="楷体_GB2312"/>
          <w:b/>
          <w:bCs/>
          <w:sz w:val="32"/>
          <w:szCs w:val="32"/>
        </w:rPr>
        <w:t>（二）公务用车购置及运行维护费支出</w:t>
      </w:r>
      <w:r w:rsidR="00755B28">
        <w:rPr>
          <w:rFonts w:eastAsia="楷体_GB2312" w:hint="eastAsia"/>
          <w:b/>
          <w:bCs/>
          <w:sz w:val="32"/>
          <w:szCs w:val="32"/>
        </w:rPr>
        <w:t>0.49</w:t>
      </w:r>
      <w:r w:rsidRPr="00C92D15">
        <w:rPr>
          <w:rFonts w:eastAsia="楷体_GB2312"/>
          <w:b/>
          <w:bCs/>
          <w:sz w:val="32"/>
          <w:szCs w:val="32"/>
        </w:rPr>
        <w:t>万元。</w:t>
      </w:r>
      <w:r w:rsidR="00C92D15" w:rsidRPr="00C92D15">
        <w:rPr>
          <w:rFonts w:ascii="仿宋_GB2312" w:eastAsia="仿宋_GB2312" w:cs="DengXian-Regular" w:hint="eastAsia"/>
          <w:sz w:val="32"/>
          <w:szCs w:val="32"/>
        </w:rPr>
        <w:t>本部门2018年度公务用车购置及运行维护费</w:t>
      </w:r>
      <w:r w:rsidR="00AA0458">
        <w:rPr>
          <w:rFonts w:ascii="仿宋_GB2312" w:eastAsia="仿宋_GB2312" w:cs="DengXian-Regular" w:hint="eastAsia"/>
          <w:sz w:val="32"/>
          <w:szCs w:val="32"/>
        </w:rPr>
        <w:t>比</w:t>
      </w:r>
      <w:r w:rsidR="00C92D15" w:rsidRPr="00C92D15">
        <w:rPr>
          <w:rFonts w:ascii="仿宋_GB2312" w:eastAsia="仿宋_GB2312" w:cs="DengXian-Regular" w:hint="eastAsia"/>
          <w:sz w:val="32"/>
          <w:szCs w:val="32"/>
        </w:rPr>
        <w:t>年初预算</w:t>
      </w:r>
      <w:r w:rsidR="00C92D15" w:rsidRPr="00C92D15">
        <w:rPr>
          <w:rFonts w:eastAsia="仿宋_GB2312"/>
          <w:sz w:val="32"/>
          <w:szCs w:val="32"/>
        </w:rPr>
        <w:t>减少</w:t>
      </w:r>
      <w:r w:rsidR="00755B28">
        <w:rPr>
          <w:rFonts w:eastAsia="仿宋_GB2312" w:hint="eastAsia"/>
          <w:sz w:val="32"/>
          <w:szCs w:val="32"/>
        </w:rPr>
        <w:t>2.31</w:t>
      </w:r>
      <w:r w:rsidR="00C92D15" w:rsidRPr="00C92D15">
        <w:rPr>
          <w:rFonts w:eastAsia="仿宋_GB2312"/>
          <w:sz w:val="32"/>
          <w:szCs w:val="32"/>
        </w:rPr>
        <w:t>万元</w:t>
      </w:r>
      <w:r w:rsidR="00C92D15" w:rsidRPr="00C92D15">
        <w:rPr>
          <w:rFonts w:ascii="仿宋_GB2312" w:eastAsia="仿宋_GB2312" w:cs="DengXian-Regular" w:hint="eastAsia"/>
          <w:sz w:val="32"/>
          <w:szCs w:val="32"/>
        </w:rPr>
        <w:t>，</w:t>
      </w:r>
      <w:r w:rsidR="00C92D15" w:rsidRPr="00C92D15">
        <w:rPr>
          <w:rFonts w:eastAsia="仿宋_GB2312"/>
          <w:sz w:val="32"/>
          <w:szCs w:val="32"/>
        </w:rPr>
        <w:t>降低</w:t>
      </w:r>
      <w:r w:rsidR="00755B28">
        <w:rPr>
          <w:rFonts w:eastAsia="仿宋_GB2312" w:hint="eastAsia"/>
          <w:sz w:val="32"/>
          <w:szCs w:val="32"/>
        </w:rPr>
        <w:t>82.5</w:t>
      </w:r>
      <w:r w:rsidR="00C92D15" w:rsidRPr="00C92D15">
        <w:rPr>
          <w:rFonts w:eastAsia="仿宋_GB2312"/>
          <w:sz w:val="32"/>
          <w:szCs w:val="32"/>
        </w:rPr>
        <w:t>%</w:t>
      </w:r>
      <w:r w:rsidR="00C92D15" w:rsidRPr="00C92D15">
        <w:rPr>
          <w:rFonts w:ascii="仿宋_GB2312" w:eastAsia="仿宋_GB2312" w:cs="DengXian-Regular" w:hint="eastAsia"/>
          <w:sz w:val="32"/>
          <w:szCs w:val="32"/>
        </w:rPr>
        <w:t>,主要是</w:t>
      </w:r>
      <w:r w:rsidR="00755B28">
        <w:rPr>
          <w:rFonts w:eastAsia="仿宋_GB2312" w:hint="eastAsia"/>
          <w:sz w:val="32"/>
          <w:szCs w:val="32"/>
        </w:rPr>
        <w:t>由于严格</w:t>
      </w:r>
      <w:r w:rsidR="00755B28">
        <w:rPr>
          <w:rFonts w:eastAsia="仿宋_GB2312"/>
          <w:sz w:val="32"/>
          <w:szCs w:val="32"/>
        </w:rPr>
        <w:t>执行公车改革制度</w:t>
      </w:r>
      <w:r w:rsidR="00755B28">
        <w:rPr>
          <w:rFonts w:eastAsia="仿宋_GB2312" w:hint="eastAsia"/>
          <w:sz w:val="32"/>
          <w:szCs w:val="32"/>
        </w:rPr>
        <w:t>，</w:t>
      </w:r>
      <w:r w:rsidR="00755B28">
        <w:rPr>
          <w:rFonts w:eastAsia="仿宋_GB2312"/>
          <w:sz w:val="32"/>
          <w:szCs w:val="32"/>
        </w:rPr>
        <w:t>减少不必要出车</w:t>
      </w:r>
      <w:r w:rsidR="00755B28">
        <w:rPr>
          <w:rFonts w:eastAsia="仿宋_GB2312" w:hint="eastAsia"/>
          <w:sz w:val="32"/>
          <w:szCs w:val="32"/>
        </w:rPr>
        <w:t>。</w:t>
      </w:r>
      <w:r w:rsidR="00E71C82" w:rsidRPr="005B0F05">
        <w:rPr>
          <w:rFonts w:ascii="仿宋" w:eastAsia="仿宋" w:hAnsi="仿宋" w:cs="DengXian-Regular" w:hint="eastAsia"/>
          <w:sz w:val="32"/>
          <w:szCs w:val="32"/>
        </w:rPr>
        <w:t>由于本单位财务自2018年</w:t>
      </w:r>
      <w:r w:rsidR="00E71C82" w:rsidRPr="005B0F05">
        <w:rPr>
          <w:rFonts w:ascii="仿宋" w:eastAsia="仿宋" w:hAnsi="仿宋" w:cs="宋体" w:hint="eastAsia"/>
          <w:sz w:val="32"/>
          <w:szCs w:val="32"/>
        </w:rPr>
        <w:t>起才开始独立预算，所以无法与2017年数据进行比对。</w:t>
      </w:r>
    </w:p>
    <w:p w:rsidR="00246D99" w:rsidRPr="00E71C82" w:rsidRDefault="00246D99" w:rsidP="00E71C82">
      <w:pPr>
        <w:adjustRightInd w:val="0"/>
        <w:snapToGrid w:val="0"/>
        <w:spacing w:after="0" w:line="580" w:lineRule="exact"/>
        <w:ind w:firstLineChars="200" w:firstLine="643"/>
        <w:rPr>
          <w:rFonts w:ascii="仿宋" w:eastAsia="仿宋" w:hAnsi="仿宋" w:cs="DengXian-Regular"/>
          <w:sz w:val="32"/>
          <w:szCs w:val="32"/>
        </w:rPr>
      </w:pPr>
      <w:r w:rsidRPr="00615C31">
        <w:rPr>
          <w:rFonts w:eastAsia="仿宋_GB2312"/>
          <w:b/>
          <w:sz w:val="32"/>
          <w:szCs w:val="32"/>
        </w:rPr>
        <w:t>公务用车购置费支出</w:t>
      </w:r>
      <w:r w:rsidR="00755B28">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C92D15" w:rsidRPr="00615C31">
        <w:rPr>
          <w:rFonts w:eastAsia="仿宋_GB2312" w:hint="eastAsia"/>
          <w:sz w:val="32"/>
          <w:szCs w:val="32"/>
        </w:rPr>
        <w:t>8</w:t>
      </w:r>
      <w:r w:rsidRPr="00615C31">
        <w:rPr>
          <w:rFonts w:eastAsia="仿宋_GB2312"/>
          <w:sz w:val="32"/>
          <w:szCs w:val="32"/>
        </w:rPr>
        <w:t>年度公务用车购置数量</w:t>
      </w:r>
      <w:r w:rsidR="00755B28">
        <w:rPr>
          <w:rFonts w:eastAsia="仿宋_GB2312" w:hint="eastAsia"/>
          <w:sz w:val="32"/>
          <w:szCs w:val="32"/>
        </w:rPr>
        <w:t>1</w:t>
      </w:r>
      <w:r w:rsidRPr="00615C31">
        <w:rPr>
          <w:rFonts w:eastAsia="仿宋_GB2312"/>
          <w:sz w:val="32"/>
          <w:szCs w:val="32"/>
        </w:rPr>
        <w:t>辆。</w:t>
      </w:r>
      <w:r w:rsidR="00755B28" w:rsidRPr="00755B28">
        <w:rPr>
          <w:rFonts w:eastAsia="仿宋_GB2312"/>
          <w:color w:val="000000"/>
          <w:sz w:val="32"/>
          <w:szCs w:val="32"/>
        </w:rPr>
        <w:t>较年初预算无增减变化</w:t>
      </w:r>
      <w:r w:rsidR="00755B28" w:rsidRPr="00615C31">
        <w:rPr>
          <w:rFonts w:eastAsia="仿宋_GB2312"/>
          <w:sz w:val="32"/>
          <w:szCs w:val="32"/>
        </w:rPr>
        <w:t>。</w:t>
      </w:r>
      <w:r w:rsidR="00E71C82" w:rsidRPr="005B0F05">
        <w:rPr>
          <w:rFonts w:ascii="仿宋" w:eastAsia="仿宋" w:hAnsi="仿宋" w:cs="DengXian-Regular" w:hint="eastAsia"/>
          <w:sz w:val="32"/>
          <w:szCs w:val="32"/>
        </w:rPr>
        <w:t>由于本单位财务自2018</w:t>
      </w:r>
      <w:r w:rsidR="00E71C82" w:rsidRPr="005B0F05">
        <w:rPr>
          <w:rFonts w:ascii="仿宋" w:eastAsia="仿宋" w:hAnsi="仿宋" w:cs="DengXian-Regular" w:hint="eastAsia"/>
          <w:sz w:val="32"/>
          <w:szCs w:val="32"/>
        </w:rPr>
        <w:lastRenderedPageBreak/>
        <w:t>年</w:t>
      </w:r>
      <w:r w:rsidR="00E71C82" w:rsidRPr="005B0F05">
        <w:rPr>
          <w:rFonts w:ascii="仿宋" w:eastAsia="仿宋" w:hAnsi="仿宋" w:cs="宋体" w:hint="eastAsia"/>
          <w:sz w:val="32"/>
          <w:szCs w:val="32"/>
        </w:rPr>
        <w:t>起才开始独立预算，所以无法与2017年数据进行比对。</w:t>
      </w:r>
    </w:p>
    <w:p w:rsidR="00246D99" w:rsidRPr="00E71C82" w:rsidRDefault="00246D99" w:rsidP="00E71C82">
      <w:pPr>
        <w:adjustRightInd w:val="0"/>
        <w:snapToGrid w:val="0"/>
        <w:spacing w:after="0" w:line="580" w:lineRule="exact"/>
        <w:ind w:firstLineChars="200" w:firstLine="643"/>
        <w:rPr>
          <w:rFonts w:ascii="仿宋" w:eastAsia="仿宋" w:hAnsi="仿宋" w:cs="DengXian-Regular"/>
          <w:sz w:val="32"/>
          <w:szCs w:val="32"/>
        </w:rPr>
      </w:pPr>
      <w:r w:rsidRPr="00615C31">
        <w:rPr>
          <w:rFonts w:eastAsia="仿宋_GB2312"/>
          <w:b/>
          <w:sz w:val="32"/>
          <w:szCs w:val="32"/>
        </w:rPr>
        <w:t>公务用车运行维护费支出</w:t>
      </w:r>
      <w:r w:rsidR="00755B28">
        <w:rPr>
          <w:rFonts w:eastAsia="仿宋_GB2312" w:hint="eastAsia"/>
          <w:b/>
          <w:sz w:val="32"/>
          <w:szCs w:val="32"/>
        </w:rPr>
        <w:t>0.49</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615C31" w:rsidRPr="00615C31">
        <w:rPr>
          <w:rFonts w:eastAsia="仿宋_GB2312" w:hint="eastAsia"/>
          <w:sz w:val="32"/>
          <w:szCs w:val="32"/>
        </w:rPr>
        <w:t>8</w:t>
      </w:r>
      <w:r w:rsidRPr="00615C31">
        <w:rPr>
          <w:rFonts w:eastAsia="仿宋_GB2312"/>
          <w:sz w:val="32"/>
          <w:szCs w:val="32"/>
        </w:rPr>
        <w:t>年末单位公务用车保有量</w:t>
      </w:r>
      <w:r w:rsidR="00755B28">
        <w:rPr>
          <w:rFonts w:eastAsia="仿宋_GB2312" w:hint="eastAsia"/>
          <w:sz w:val="32"/>
          <w:szCs w:val="32"/>
        </w:rPr>
        <w:t>1</w:t>
      </w:r>
      <w:r w:rsidRPr="00615C31">
        <w:rPr>
          <w:rFonts w:eastAsia="仿宋_GB2312"/>
          <w:sz w:val="32"/>
          <w:szCs w:val="32"/>
        </w:rPr>
        <w:t>辆。公车运行维护费支出</w:t>
      </w:r>
      <w:r w:rsidR="00EA4F68">
        <w:rPr>
          <w:rFonts w:eastAsia="仿宋_GB2312" w:hint="eastAsia"/>
          <w:sz w:val="32"/>
          <w:szCs w:val="32"/>
        </w:rPr>
        <w:t>比</w:t>
      </w:r>
      <w:r w:rsidR="00755B28">
        <w:rPr>
          <w:rFonts w:eastAsia="仿宋_GB2312"/>
          <w:sz w:val="32"/>
          <w:szCs w:val="32"/>
        </w:rPr>
        <w:t>年初预算</w:t>
      </w:r>
      <w:r w:rsidRPr="00615C31">
        <w:rPr>
          <w:rFonts w:eastAsia="仿宋_GB2312"/>
          <w:sz w:val="32"/>
          <w:szCs w:val="32"/>
        </w:rPr>
        <w:t>减少</w:t>
      </w:r>
      <w:r w:rsidR="00755B28">
        <w:rPr>
          <w:rFonts w:eastAsia="仿宋_GB2312" w:hint="eastAsia"/>
          <w:sz w:val="32"/>
          <w:szCs w:val="32"/>
        </w:rPr>
        <w:t>2.31</w:t>
      </w:r>
      <w:r w:rsidRPr="00615C31">
        <w:rPr>
          <w:rFonts w:eastAsia="仿宋_GB2312"/>
          <w:sz w:val="32"/>
          <w:szCs w:val="32"/>
        </w:rPr>
        <w:t>万元，降低</w:t>
      </w:r>
      <w:r w:rsidR="00755B28">
        <w:rPr>
          <w:rFonts w:eastAsia="仿宋_GB2312" w:hint="eastAsia"/>
          <w:sz w:val="32"/>
          <w:szCs w:val="32"/>
        </w:rPr>
        <w:t>82.5</w:t>
      </w:r>
      <w:r w:rsidRPr="00615C31">
        <w:rPr>
          <w:rFonts w:eastAsia="仿宋_GB2312"/>
          <w:sz w:val="32"/>
          <w:szCs w:val="32"/>
        </w:rPr>
        <w:t>%</w:t>
      </w:r>
      <w:r w:rsidRPr="00615C31">
        <w:rPr>
          <w:rFonts w:eastAsia="仿宋_GB2312"/>
          <w:sz w:val="32"/>
          <w:szCs w:val="32"/>
        </w:rPr>
        <w:t>，主要是</w:t>
      </w:r>
      <w:r w:rsidR="00755B28">
        <w:rPr>
          <w:rFonts w:eastAsia="仿宋_GB2312" w:hint="eastAsia"/>
          <w:sz w:val="32"/>
          <w:szCs w:val="32"/>
        </w:rPr>
        <w:t>由于严格</w:t>
      </w:r>
      <w:r w:rsidR="00755B28">
        <w:rPr>
          <w:rFonts w:eastAsia="仿宋_GB2312"/>
          <w:sz w:val="32"/>
          <w:szCs w:val="32"/>
        </w:rPr>
        <w:t>执行公车改革制度</w:t>
      </w:r>
      <w:r w:rsidR="00755B28">
        <w:rPr>
          <w:rFonts w:eastAsia="仿宋_GB2312" w:hint="eastAsia"/>
          <w:sz w:val="32"/>
          <w:szCs w:val="32"/>
        </w:rPr>
        <w:t>，</w:t>
      </w:r>
      <w:r w:rsidR="00755B28">
        <w:rPr>
          <w:rFonts w:eastAsia="仿宋_GB2312"/>
          <w:sz w:val="32"/>
          <w:szCs w:val="32"/>
        </w:rPr>
        <w:t>减少不必要出车</w:t>
      </w:r>
      <w:r w:rsidRPr="00615C31">
        <w:rPr>
          <w:rFonts w:eastAsia="仿宋_GB2312"/>
          <w:sz w:val="32"/>
          <w:szCs w:val="32"/>
        </w:rPr>
        <w:t>。</w:t>
      </w:r>
      <w:r w:rsidR="00E71C82" w:rsidRPr="005B0F05">
        <w:rPr>
          <w:rFonts w:ascii="仿宋" w:eastAsia="仿宋" w:hAnsi="仿宋" w:cs="DengXian-Regular" w:hint="eastAsia"/>
          <w:sz w:val="32"/>
          <w:szCs w:val="32"/>
        </w:rPr>
        <w:t>由于本单位财务自2018年</w:t>
      </w:r>
      <w:r w:rsidR="00E71C82" w:rsidRPr="005B0F05">
        <w:rPr>
          <w:rFonts w:ascii="仿宋" w:eastAsia="仿宋" w:hAnsi="仿宋" w:cs="宋体" w:hint="eastAsia"/>
          <w:sz w:val="32"/>
          <w:szCs w:val="32"/>
        </w:rPr>
        <w:t>起才开始独立预算，所以无法与2017年数据进行比对。</w:t>
      </w:r>
    </w:p>
    <w:p w:rsidR="00246D99" w:rsidRPr="00E71C82" w:rsidRDefault="00246D99" w:rsidP="00E71C82">
      <w:pPr>
        <w:adjustRightInd w:val="0"/>
        <w:snapToGrid w:val="0"/>
        <w:spacing w:after="0" w:line="580" w:lineRule="exact"/>
        <w:ind w:firstLineChars="200" w:firstLine="641"/>
        <w:rPr>
          <w:rFonts w:ascii="仿宋" w:eastAsia="仿宋" w:hAnsi="仿宋" w:cs="DengXian-Regular"/>
          <w:sz w:val="32"/>
          <w:szCs w:val="32"/>
        </w:rPr>
      </w:pPr>
      <w:r w:rsidRPr="00615C31">
        <w:rPr>
          <w:rFonts w:eastAsia="楷体_GB2312"/>
          <w:b/>
          <w:bCs/>
          <w:sz w:val="32"/>
          <w:szCs w:val="32"/>
        </w:rPr>
        <w:t>（三）公务接待费支出</w:t>
      </w:r>
      <w:r w:rsidR="00755B28">
        <w:rPr>
          <w:rFonts w:eastAsia="楷体_GB2312" w:hint="eastAsia"/>
          <w:b/>
          <w:bCs/>
          <w:sz w:val="32"/>
          <w:szCs w:val="32"/>
        </w:rPr>
        <w:t>0</w:t>
      </w:r>
      <w:r w:rsidRPr="00615C31">
        <w:rPr>
          <w:rFonts w:eastAsia="楷体_GB2312"/>
          <w:b/>
          <w:bCs/>
          <w:sz w:val="32"/>
          <w:szCs w:val="32"/>
        </w:rPr>
        <w:t>万元。</w:t>
      </w:r>
      <w:r w:rsidRPr="00615C31">
        <w:rPr>
          <w:rFonts w:eastAsia="仿宋_GB2312"/>
          <w:sz w:val="32"/>
          <w:szCs w:val="32"/>
        </w:rPr>
        <w:t>本部门</w:t>
      </w:r>
      <w:r w:rsidRPr="00615C31">
        <w:rPr>
          <w:rFonts w:eastAsia="仿宋_GB2312"/>
          <w:sz w:val="32"/>
          <w:szCs w:val="32"/>
        </w:rPr>
        <w:t>201</w:t>
      </w:r>
      <w:r w:rsidR="00615C31" w:rsidRPr="00615C31">
        <w:rPr>
          <w:rFonts w:eastAsia="仿宋_GB2312" w:hint="eastAsia"/>
          <w:sz w:val="32"/>
          <w:szCs w:val="32"/>
        </w:rPr>
        <w:t>8</w:t>
      </w:r>
      <w:r w:rsidRPr="00615C31">
        <w:rPr>
          <w:rFonts w:eastAsia="仿宋_GB2312"/>
          <w:sz w:val="32"/>
          <w:szCs w:val="32"/>
        </w:rPr>
        <w:t>年度公务接待共</w:t>
      </w:r>
      <w:r w:rsidR="00755B28">
        <w:rPr>
          <w:rFonts w:eastAsia="仿宋_GB2312" w:hint="eastAsia"/>
          <w:sz w:val="32"/>
          <w:szCs w:val="32"/>
        </w:rPr>
        <w:t>0</w:t>
      </w:r>
      <w:r w:rsidRPr="00615C31">
        <w:rPr>
          <w:rFonts w:eastAsia="仿宋_GB2312"/>
          <w:sz w:val="32"/>
          <w:szCs w:val="32"/>
        </w:rPr>
        <w:t>批次、</w:t>
      </w:r>
      <w:r w:rsidR="00755B28">
        <w:rPr>
          <w:rFonts w:eastAsia="仿宋_GB2312" w:hint="eastAsia"/>
          <w:sz w:val="32"/>
          <w:szCs w:val="32"/>
        </w:rPr>
        <w:t>0</w:t>
      </w:r>
      <w:r w:rsidRPr="00615C31">
        <w:rPr>
          <w:rFonts w:eastAsia="仿宋_GB2312"/>
          <w:sz w:val="32"/>
          <w:szCs w:val="32"/>
        </w:rPr>
        <w:t>人次。</w:t>
      </w:r>
      <w:r w:rsidR="00755B28" w:rsidRPr="00755B28">
        <w:rPr>
          <w:rFonts w:eastAsia="仿宋_GB2312"/>
          <w:color w:val="000000"/>
          <w:sz w:val="32"/>
          <w:szCs w:val="32"/>
        </w:rPr>
        <w:t>较年初预算无增减变化</w:t>
      </w:r>
      <w:r w:rsidRPr="00615C31">
        <w:rPr>
          <w:rFonts w:eastAsia="仿宋_GB2312"/>
          <w:sz w:val="32"/>
          <w:szCs w:val="32"/>
        </w:rPr>
        <w:t>。</w:t>
      </w:r>
      <w:r w:rsidR="00E71C82" w:rsidRPr="005B0F05">
        <w:rPr>
          <w:rFonts w:ascii="仿宋" w:eastAsia="仿宋" w:hAnsi="仿宋" w:cs="DengXian-Regular" w:hint="eastAsia"/>
          <w:sz w:val="32"/>
          <w:szCs w:val="32"/>
        </w:rPr>
        <w:t>由于本单位财务自2018年</w:t>
      </w:r>
      <w:r w:rsidR="00E71C82" w:rsidRPr="005B0F05">
        <w:rPr>
          <w:rFonts w:ascii="仿宋" w:eastAsia="仿宋" w:hAnsi="仿宋" w:cs="宋体" w:hint="eastAsia"/>
          <w:sz w:val="32"/>
          <w:szCs w:val="32"/>
        </w:rPr>
        <w:t>起才开始独立预算，所以无法与2017年数据进行比对。</w:t>
      </w: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B410DF"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r w:rsidR="00B410DF">
        <w:rPr>
          <w:rFonts w:ascii="仿宋_GB2312" w:eastAsia="仿宋_GB2312" w:cs="DengXian-Regular" w:hint="eastAsia"/>
          <w:sz w:val="32"/>
          <w:szCs w:val="32"/>
        </w:rPr>
        <w:t>。</w:t>
      </w:r>
    </w:p>
    <w:p w:rsidR="00B410DF" w:rsidRPr="00B410DF" w:rsidRDefault="00B410DF" w:rsidP="00B410DF">
      <w:pPr>
        <w:adjustRightInd w:val="0"/>
        <w:snapToGrid w:val="0"/>
        <w:spacing w:after="0" w:line="580" w:lineRule="exact"/>
        <w:ind w:firstLineChars="200" w:firstLine="640"/>
        <w:rPr>
          <w:rFonts w:ascii="仿宋" w:eastAsia="仿宋" w:hAnsi="仿宋" w:cs="仿宋"/>
          <w:color w:val="000000" w:themeColor="text1"/>
          <w:kern w:val="0"/>
          <w:sz w:val="32"/>
          <w:szCs w:val="32"/>
        </w:rPr>
      </w:pPr>
      <w:r w:rsidRPr="00B410DF">
        <w:rPr>
          <w:rFonts w:ascii="仿宋" w:eastAsia="仿宋" w:hAnsi="仿宋" w:cs="仿宋" w:hint="eastAsia"/>
          <w:color w:val="000000" w:themeColor="text1"/>
          <w:kern w:val="0"/>
          <w:sz w:val="32"/>
          <w:szCs w:val="32"/>
        </w:rPr>
        <w:t>制定绩效目标编制管理要求，提高部门人员对绩效管理政策的知晓度和绩效工作的参与度，将绩效目标作为项目前期评审和预算审核的重要内容之一，推进以预算部门为主体开展绩效跟踪，加强项目预算执行，优化项目资金管理，</w:t>
      </w:r>
      <w:r w:rsidRPr="00B410DF">
        <w:rPr>
          <w:rFonts w:ascii="仿宋" w:eastAsia="仿宋" w:hAnsi="仿宋" w:cs="仿宋_GB2312" w:hint="eastAsia"/>
          <w:color w:val="000000" w:themeColor="text1"/>
          <w:kern w:val="0"/>
          <w:sz w:val="32"/>
          <w:szCs w:val="32"/>
          <w:shd w:val="clear" w:color="auto" w:fill="FFFFFF"/>
        </w:rPr>
        <w:t>以达到预算绩效评价要求</w:t>
      </w:r>
      <w:r w:rsidRPr="00B410DF">
        <w:rPr>
          <w:rFonts w:ascii="仿宋" w:eastAsia="仿宋" w:hAnsi="仿宋" w:cs="仿宋" w:hint="eastAsia"/>
          <w:color w:val="000000" w:themeColor="text1"/>
          <w:kern w:val="0"/>
          <w:sz w:val="32"/>
          <w:szCs w:val="32"/>
        </w:rPr>
        <w:t>。</w:t>
      </w:r>
    </w:p>
    <w:p w:rsidR="00B410DF"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B410DF" w:rsidRPr="00B410DF" w:rsidRDefault="00B410DF" w:rsidP="00A4462E">
      <w:pPr>
        <w:adjustRightInd w:val="0"/>
        <w:snapToGrid w:val="0"/>
        <w:spacing w:after="0" w:line="580" w:lineRule="exact"/>
        <w:ind w:firstLineChars="200" w:firstLine="640"/>
        <w:rPr>
          <w:rFonts w:ascii="仿宋_GB2312" w:eastAsia="仿宋_GB2312" w:cs="DengXian-Regular"/>
          <w:color w:val="000000" w:themeColor="text1"/>
          <w:sz w:val="32"/>
          <w:szCs w:val="32"/>
        </w:rPr>
      </w:pPr>
      <w:r w:rsidRPr="00B410DF">
        <w:rPr>
          <w:rFonts w:ascii="仿宋_GB2312" w:eastAsia="仿宋_GB2312" w:hint="eastAsia"/>
          <w:color w:val="000000" w:themeColor="text1"/>
          <w:sz w:val="32"/>
          <w:szCs w:val="32"/>
        </w:rPr>
        <w:t>根据县市财政预算管理要求，本单位以“部门职责-工作活动”为依据，确定部门预算项目和预算额度，清晰描述预算项目开支范围和内容，确定预算项目的绩效目标、绩效指标和评价标准，为预算绩效控制、绩效分析、绩效评价打下好的基础，2018</w:t>
      </w:r>
      <w:r w:rsidRPr="00B410DF">
        <w:rPr>
          <w:rFonts w:ascii="仿宋_GB2312" w:eastAsia="仿宋_GB2312" w:hint="eastAsia"/>
          <w:color w:val="000000" w:themeColor="text1"/>
          <w:sz w:val="32"/>
          <w:szCs w:val="32"/>
        </w:rPr>
        <w:lastRenderedPageBreak/>
        <w:t>年本部门认真开展预算绩效自评，对部门全面规范绩效预算编制、严格预算执行管理、推进绩效评价工作、推进预决算信息公开等方面进行了自评，考评结果为优秀。</w:t>
      </w:r>
    </w:p>
    <w:p w:rsidR="00A4462E" w:rsidRDefault="00A4462E" w:rsidP="00E71C8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1006A0" w:rsidRPr="00E71C82" w:rsidRDefault="001006A0" w:rsidP="003F23AB">
      <w:pPr>
        <w:ind w:firstLineChars="250" w:firstLine="800"/>
        <w:rPr>
          <w:rFonts w:ascii="仿宋_GB2312" w:eastAsia="仿宋_GB2312" w:hint="eastAsia"/>
          <w:color w:val="000000" w:themeColor="text1"/>
          <w:sz w:val="32"/>
          <w:szCs w:val="32"/>
        </w:rPr>
      </w:pPr>
      <w:r w:rsidRPr="00E71C82">
        <w:rPr>
          <w:rFonts w:ascii="仿宋_GB2312" w:eastAsia="仿宋_GB2312" w:hint="eastAsia"/>
          <w:color w:val="000000" w:themeColor="text1"/>
          <w:sz w:val="32"/>
          <w:szCs w:val="32"/>
        </w:rPr>
        <w:t>基层党建带团建项目。2018</w:t>
      </w:r>
      <w:r w:rsidRPr="00E71C82">
        <w:rPr>
          <w:rFonts w:ascii="仿宋_GB2312" w:eastAsia="仿宋_GB2312" w:hAnsi="宋体" w:cs="宋体" w:hint="eastAsia"/>
          <w:color w:val="000000" w:themeColor="text1"/>
          <w:sz w:val="32"/>
          <w:szCs w:val="32"/>
        </w:rPr>
        <w:t>年</w:t>
      </w:r>
      <w:r w:rsidRPr="00E71C82">
        <w:rPr>
          <w:rFonts w:ascii="仿宋_GB2312" w:eastAsia="仿宋_GB2312" w:hint="eastAsia"/>
          <w:color w:val="000000" w:themeColor="text1"/>
          <w:sz w:val="32"/>
          <w:szCs w:val="32"/>
        </w:rPr>
        <w:t>通过开展本项工作，</w:t>
      </w:r>
      <w:r w:rsidR="003F23AB" w:rsidRPr="00E71C82">
        <w:rPr>
          <w:rFonts w:ascii="仿宋_GB2312" w:eastAsia="仿宋_GB2312" w:hAnsi="宋体" w:cs="宋体" w:hint="eastAsia"/>
          <w:color w:val="000000" w:themeColor="text1"/>
          <w:sz w:val="32"/>
          <w:szCs w:val="32"/>
        </w:rPr>
        <w:t>进一步完善</w:t>
      </w:r>
      <w:r w:rsidRPr="00E71C82">
        <w:rPr>
          <w:rFonts w:ascii="仿宋_GB2312" w:eastAsia="仿宋_GB2312" w:hint="eastAsia"/>
          <w:color w:val="000000" w:themeColor="text1"/>
          <w:sz w:val="32"/>
          <w:szCs w:val="32"/>
        </w:rPr>
        <w:t>各基层团组织建设，</w:t>
      </w:r>
      <w:r w:rsidR="003F23AB" w:rsidRPr="00E71C82">
        <w:rPr>
          <w:rFonts w:ascii="仿宋_GB2312" w:eastAsia="仿宋_GB2312" w:hint="eastAsia"/>
          <w:color w:val="000000" w:themeColor="text1"/>
          <w:sz w:val="32"/>
          <w:szCs w:val="32"/>
        </w:rPr>
        <w:t>提升基层团组织对青年的服务能力，</w:t>
      </w:r>
      <w:r w:rsidR="003F23AB" w:rsidRPr="00E71C82">
        <w:rPr>
          <w:rFonts w:ascii="仿宋_GB2312" w:eastAsia="仿宋_GB2312" w:hAnsi="宋体" w:cs="宋体" w:hint="eastAsia"/>
          <w:color w:val="000000" w:themeColor="text1"/>
          <w:sz w:val="32"/>
          <w:szCs w:val="32"/>
        </w:rPr>
        <w:t>让更多的青年参与到</w:t>
      </w:r>
      <w:r w:rsidRPr="00E71C82">
        <w:rPr>
          <w:rFonts w:ascii="仿宋_GB2312" w:eastAsia="仿宋_GB2312" w:hint="eastAsia"/>
          <w:color w:val="000000" w:themeColor="text1"/>
          <w:sz w:val="32"/>
          <w:szCs w:val="32"/>
        </w:rPr>
        <w:t>团的工作和活动</w:t>
      </w:r>
      <w:r w:rsidR="003F23AB" w:rsidRPr="00E71C82">
        <w:rPr>
          <w:rFonts w:ascii="仿宋_GB2312" w:eastAsia="仿宋_GB2312" w:hint="eastAsia"/>
          <w:color w:val="000000" w:themeColor="text1"/>
          <w:sz w:val="32"/>
          <w:szCs w:val="32"/>
        </w:rPr>
        <w:t>中</w:t>
      </w:r>
      <w:r w:rsidR="003F23AB" w:rsidRPr="00E71C82">
        <w:rPr>
          <w:rFonts w:ascii="仿宋_GB2312" w:eastAsia="仿宋_GB2312" w:hAnsi="宋体" w:cs="宋体" w:hint="eastAsia"/>
          <w:color w:val="000000" w:themeColor="text1"/>
          <w:sz w:val="32"/>
          <w:szCs w:val="32"/>
        </w:rPr>
        <w:t>去</w:t>
      </w:r>
      <w:r w:rsidRPr="00E71C82">
        <w:rPr>
          <w:rFonts w:ascii="仿宋_GB2312" w:eastAsia="仿宋_GB2312" w:hAnsi="宋体" w:cs="宋体" w:hint="eastAsia"/>
          <w:color w:val="000000" w:themeColor="text1"/>
          <w:sz w:val="32"/>
          <w:szCs w:val="32"/>
        </w:rPr>
        <w:t>，充分发挥共青团生力军和突击队作用，完成党的中心任务。</w:t>
      </w:r>
      <w:r w:rsidR="003F23AB" w:rsidRPr="00E71C82">
        <w:rPr>
          <w:rFonts w:ascii="仿宋_GB2312" w:eastAsia="仿宋_GB2312" w:hAnsi="宋体" w:cs="宋体" w:hint="eastAsia"/>
          <w:color w:val="000000" w:themeColor="text1"/>
          <w:sz w:val="32"/>
          <w:szCs w:val="32"/>
        </w:rPr>
        <w:t>本项工作</w:t>
      </w:r>
      <w:r w:rsidRPr="00E71C82">
        <w:rPr>
          <w:rFonts w:ascii="仿宋_GB2312" w:eastAsia="仿宋_GB2312" w:hAnsi="宋体" w:cs="宋体" w:hint="eastAsia"/>
          <w:color w:val="000000" w:themeColor="text1"/>
          <w:sz w:val="32"/>
          <w:szCs w:val="32"/>
        </w:rPr>
        <w:t>青年满意度</w:t>
      </w:r>
      <w:r w:rsidR="003F23AB" w:rsidRPr="00E71C82">
        <w:rPr>
          <w:rFonts w:ascii="仿宋_GB2312" w:eastAsia="仿宋_GB2312" w:hAnsi="宋体" w:cs="宋体" w:hint="eastAsia"/>
          <w:color w:val="000000" w:themeColor="text1"/>
          <w:sz w:val="32"/>
          <w:szCs w:val="32"/>
        </w:rPr>
        <w:t>达到90%以上。</w:t>
      </w:r>
      <w:r w:rsidR="003F23AB" w:rsidRPr="00E71C82">
        <w:rPr>
          <w:rFonts w:ascii="仿宋_GB2312" w:eastAsia="仿宋_GB2312" w:hint="eastAsia"/>
          <w:color w:val="000000" w:themeColor="text1"/>
          <w:sz w:val="32"/>
          <w:szCs w:val="32"/>
        </w:rPr>
        <w:t>2018年本项目绩效自评等级为优。</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E71C82" w:rsidRPr="005B0F05" w:rsidRDefault="002F2ECE" w:rsidP="00E71C82">
      <w:pPr>
        <w:adjustRightInd w:val="0"/>
        <w:snapToGrid w:val="0"/>
        <w:spacing w:after="0" w:line="580" w:lineRule="exact"/>
        <w:ind w:firstLineChars="200" w:firstLine="640"/>
        <w:rPr>
          <w:rFonts w:ascii="仿宋" w:eastAsia="仿宋" w:hAnsi="仿宋" w:cs="DengXian-Regular"/>
          <w:sz w:val="32"/>
          <w:szCs w:val="32"/>
        </w:rPr>
      </w:pPr>
      <w:r>
        <w:rPr>
          <w:rFonts w:ascii="仿宋_GB2312" w:eastAsia="仿宋_GB2312" w:cs="DengXian-Regular" w:hint="eastAsia"/>
          <w:sz w:val="32"/>
          <w:szCs w:val="32"/>
        </w:rPr>
        <w:t>本部门2018年度机关运行经费支出</w:t>
      </w:r>
      <w:r w:rsidR="008B6672">
        <w:rPr>
          <w:rFonts w:ascii="仿宋_GB2312" w:eastAsia="仿宋_GB2312" w:cs="DengXian-Regular" w:hint="eastAsia"/>
          <w:sz w:val="32"/>
          <w:szCs w:val="32"/>
        </w:rPr>
        <w:t>10</w:t>
      </w:r>
      <w:r w:rsidR="008B6672">
        <w:rPr>
          <w:rFonts w:ascii="宋体" w:hAnsi="宋体" w:cs="宋体" w:hint="eastAsia"/>
          <w:sz w:val="32"/>
          <w:szCs w:val="32"/>
        </w:rPr>
        <w:t>.05</w:t>
      </w:r>
      <w:r>
        <w:rPr>
          <w:rFonts w:ascii="仿宋_GB2312" w:eastAsia="仿宋_GB2312" w:cs="DengXian-Regular" w:hint="eastAsia"/>
          <w:sz w:val="32"/>
          <w:szCs w:val="32"/>
        </w:rPr>
        <w:t>万元，比</w:t>
      </w:r>
      <w:r w:rsidR="001C4A84">
        <w:rPr>
          <w:rFonts w:ascii="仿宋_GB2312" w:eastAsia="仿宋_GB2312" w:cs="DengXian-Regular" w:hint="eastAsia"/>
          <w:sz w:val="32"/>
          <w:szCs w:val="32"/>
        </w:rPr>
        <w:t>年初预算数</w:t>
      </w:r>
      <w:r w:rsidR="008B6672">
        <w:rPr>
          <w:rFonts w:ascii="仿宋_GB2312" w:eastAsia="仿宋_GB2312" w:cs="DengXian-Regular" w:hint="eastAsia"/>
          <w:sz w:val="32"/>
          <w:szCs w:val="32"/>
        </w:rPr>
        <w:t>减少</w:t>
      </w:r>
      <w:r w:rsidR="008B6672">
        <w:rPr>
          <w:rFonts w:ascii="宋体" w:hAnsi="宋体" w:cs="宋体" w:hint="eastAsia"/>
          <w:sz w:val="32"/>
          <w:szCs w:val="32"/>
        </w:rPr>
        <w:t>6.82</w:t>
      </w:r>
      <w:r>
        <w:rPr>
          <w:rFonts w:ascii="仿宋_GB2312" w:eastAsia="仿宋_GB2312" w:cs="DengXian-Regular" w:hint="eastAsia"/>
          <w:sz w:val="32"/>
          <w:szCs w:val="32"/>
        </w:rPr>
        <w:t>万元，</w:t>
      </w:r>
      <w:r w:rsidR="008B6672">
        <w:rPr>
          <w:rFonts w:ascii="仿宋_GB2312" w:eastAsia="仿宋_GB2312" w:cs="DengXian-Regular" w:hint="eastAsia"/>
          <w:sz w:val="32"/>
          <w:szCs w:val="32"/>
        </w:rPr>
        <w:t>减少</w:t>
      </w:r>
      <w:r w:rsidR="008B6672">
        <w:rPr>
          <w:rFonts w:ascii="宋体" w:hAnsi="宋体" w:cs="宋体" w:hint="eastAsia"/>
          <w:sz w:val="32"/>
          <w:szCs w:val="32"/>
        </w:rPr>
        <w:t>67.86</w:t>
      </w:r>
      <w:r w:rsidR="00EA4F68" w:rsidRPr="00615C31">
        <w:rPr>
          <w:rFonts w:eastAsia="仿宋_GB2312"/>
          <w:sz w:val="32"/>
          <w:szCs w:val="32"/>
        </w:rPr>
        <w:t>%</w:t>
      </w:r>
      <w:r>
        <w:rPr>
          <w:rFonts w:ascii="仿宋_GB2312" w:eastAsia="仿宋_GB2312" w:cs="DengXian-Regular" w:hint="eastAsia"/>
          <w:sz w:val="32"/>
          <w:szCs w:val="32"/>
        </w:rPr>
        <w:t>。主要是</w:t>
      </w:r>
      <w:r w:rsidR="008B6672" w:rsidRPr="008B6672">
        <w:rPr>
          <w:rFonts w:ascii="仿宋_GB2312" w:eastAsia="仿宋_GB2312" w:cs="DengXian-Regular" w:hint="eastAsia"/>
          <w:sz w:val="32"/>
          <w:szCs w:val="32"/>
        </w:rPr>
        <w:t>缩减不必要支出</w:t>
      </w:r>
      <w:r>
        <w:rPr>
          <w:rFonts w:ascii="仿宋_GB2312" w:eastAsia="仿宋_GB2312" w:cs="DengXian-Regular" w:hint="eastAsia"/>
          <w:sz w:val="32"/>
          <w:szCs w:val="32"/>
        </w:rPr>
        <w:t>。</w:t>
      </w:r>
      <w:r w:rsidR="00E71C82" w:rsidRPr="005B0F05">
        <w:rPr>
          <w:rFonts w:ascii="仿宋" w:eastAsia="仿宋" w:hAnsi="仿宋" w:cs="DengXian-Regular" w:hint="eastAsia"/>
          <w:sz w:val="32"/>
          <w:szCs w:val="32"/>
        </w:rPr>
        <w:t>由于本单位财务自2018年</w:t>
      </w:r>
      <w:r w:rsidR="00E71C82" w:rsidRPr="005B0F05">
        <w:rPr>
          <w:rFonts w:ascii="仿宋" w:eastAsia="仿宋" w:hAnsi="仿宋" w:cs="宋体" w:hint="eastAsia"/>
          <w:sz w:val="32"/>
          <w:szCs w:val="32"/>
        </w:rPr>
        <w:t>起才开始独立预算，所以无法与2017年数据进行比对。</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E73081" w:rsidRDefault="002F2EC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755B28">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755B28">
        <w:rPr>
          <w:rFonts w:ascii="仿宋_GB2312" w:eastAsia="仿宋_GB2312" w:cs="DengXian-Regular" w:hint="eastAsia"/>
          <w:sz w:val="32"/>
          <w:szCs w:val="32"/>
        </w:rPr>
        <w:t>1</w:t>
      </w:r>
      <w:r>
        <w:rPr>
          <w:rFonts w:ascii="仿宋_GB2312" w:eastAsia="仿宋_GB2312" w:cs="DengXian-Regular" w:hint="eastAsia"/>
          <w:sz w:val="32"/>
          <w:szCs w:val="32"/>
        </w:rPr>
        <w:t>辆，</w:t>
      </w:r>
      <w:r w:rsidR="00755B28" w:rsidRPr="00755B28">
        <w:rPr>
          <w:rFonts w:eastAsia="仿宋_GB2312"/>
          <w:color w:val="000000"/>
          <w:sz w:val="32"/>
          <w:szCs w:val="32"/>
        </w:rPr>
        <w:t>较</w:t>
      </w:r>
      <w:r w:rsidR="00755B28">
        <w:rPr>
          <w:rFonts w:eastAsia="仿宋_GB2312"/>
          <w:color w:val="000000"/>
          <w:sz w:val="32"/>
          <w:szCs w:val="32"/>
        </w:rPr>
        <w:t>上</w:t>
      </w:r>
      <w:r w:rsidR="00755B28" w:rsidRPr="00755B28">
        <w:rPr>
          <w:rFonts w:eastAsia="仿宋_GB2312"/>
          <w:color w:val="000000"/>
          <w:sz w:val="32"/>
          <w:szCs w:val="32"/>
        </w:rPr>
        <w:t>年无增减变化</w:t>
      </w:r>
      <w:r w:rsidR="00755B28" w:rsidRPr="00615C31">
        <w:rPr>
          <w:rFonts w:eastAsia="仿宋_GB2312"/>
          <w:sz w:val="32"/>
          <w:szCs w:val="32"/>
        </w:rPr>
        <w:t>。</w:t>
      </w:r>
      <w:r>
        <w:rPr>
          <w:rFonts w:ascii="仿宋_GB2312" w:eastAsia="仿宋_GB2312" w:cs="DengXian-Regular" w:hint="eastAsia"/>
          <w:sz w:val="32"/>
          <w:szCs w:val="32"/>
        </w:rPr>
        <w:t>其中，应急保障用车</w:t>
      </w:r>
      <w:r w:rsidR="00755B28">
        <w:rPr>
          <w:rFonts w:ascii="仿宋_GB2312" w:eastAsia="仿宋_GB2312" w:cs="DengXian-Regular" w:hint="eastAsia"/>
          <w:sz w:val="32"/>
          <w:szCs w:val="32"/>
        </w:rPr>
        <w:t>1</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755B28">
        <w:rPr>
          <w:rFonts w:ascii="仿宋_GB2312" w:eastAsia="仿宋_GB2312" w:cs="DengXian-Regular" w:hint="eastAsia"/>
          <w:sz w:val="32"/>
          <w:szCs w:val="32"/>
        </w:rPr>
        <w:t>0</w:t>
      </w:r>
      <w:r>
        <w:rPr>
          <w:rFonts w:ascii="仿宋_GB2312" w:eastAsia="仿宋_GB2312" w:cs="DengXian-Regular" w:hint="eastAsia"/>
          <w:sz w:val="32"/>
          <w:szCs w:val="32"/>
        </w:rPr>
        <w:t>台（套），</w:t>
      </w:r>
      <w:r w:rsidR="00755B28" w:rsidRPr="00755B28">
        <w:rPr>
          <w:rFonts w:eastAsia="仿宋_GB2312"/>
          <w:color w:val="000000"/>
          <w:sz w:val="32"/>
          <w:szCs w:val="32"/>
        </w:rPr>
        <w:t>较</w:t>
      </w:r>
      <w:r w:rsidR="00755B28">
        <w:rPr>
          <w:rFonts w:eastAsia="仿宋_GB2312" w:hint="eastAsia"/>
          <w:color w:val="000000"/>
          <w:sz w:val="32"/>
          <w:szCs w:val="32"/>
        </w:rPr>
        <w:t>上年</w:t>
      </w:r>
      <w:r w:rsidR="00755B28" w:rsidRPr="00755B28">
        <w:rPr>
          <w:rFonts w:eastAsia="仿宋_GB2312"/>
          <w:color w:val="000000"/>
          <w:sz w:val="32"/>
          <w:szCs w:val="32"/>
        </w:rPr>
        <w:t>无增减变化</w:t>
      </w:r>
      <w:r w:rsidR="00755B28" w:rsidRPr="00615C31">
        <w:rPr>
          <w:rFonts w:eastAsia="仿宋_GB2312"/>
          <w:sz w:val="32"/>
          <w:szCs w:val="32"/>
        </w:rPr>
        <w:t>。</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755B28">
        <w:rPr>
          <w:rFonts w:ascii="仿宋_GB2312" w:eastAsia="仿宋_GB2312" w:cs="DengXian-Regular" w:hint="eastAsia"/>
          <w:sz w:val="32"/>
          <w:szCs w:val="32"/>
        </w:rPr>
        <w:t>0</w:t>
      </w:r>
      <w:r>
        <w:rPr>
          <w:rFonts w:ascii="仿宋_GB2312" w:eastAsia="仿宋_GB2312" w:cs="DengXian-Regular" w:hint="eastAsia"/>
          <w:sz w:val="32"/>
          <w:szCs w:val="32"/>
        </w:rPr>
        <w:t>台（套）</w:t>
      </w:r>
      <w:r w:rsidR="00755B28">
        <w:rPr>
          <w:rFonts w:ascii="仿宋_GB2312" w:eastAsia="仿宋_GB2312" w:cs="DengXian-Regular" w:hint="eastAsia"/>
          <w:sz w:val="32"/>
          <w:szCs w:val="32"/>
        </w:rPr>
        <w:t>，</w:t>
      </w:r>
      <w:r w:rsidR="005B08D2" w:rsidRPr="00755B28">
        <w:rPr>
          <w:rFonts w:eastAsia="仿宋_GB2312"/>
          <w:color w:val="000000"/>
          <w:sz w:val="32"/>
          <w:szCs w:val="32"/>
        </w:rPr>
        <w:t>较</w:t>
      </w:r>
      <w:r w:rsidR="005B08D2">
        <w:rPr>
          <w:rFonts w:eastAsia="仿宋_GB2312" w:hint="eastAsia"/>
          <w:color w:val="000000"/>
          <w:sz w:val="32"/>
          <w:szCs w:val="32"/>
        </w:rPr>
        <w:t>上年</w:t>
      </w:r>
      <w:r w:rsidR="005B08D2" w:rsidRPr="00755B28">
        <w:rPr>
          <w:rFonts w:eastAsia="仿宋_GB2312"/>
          <w:color w:val="000000"/>
          <w:sz w:val="32"/>
          <w:szCs w:val="32"/>
        </w:rPr>
        <w:t>无增减变化</w:t>
      </w:r>
      <w:r>
        <w:rPr>
          <w:rFonts w:ascii="仿宋_GB2312" w:eastAsia="仿宋_GB2312" w:cs="DengXian-Regular" w:hint="eastAsia"/>
          <w:sz w:val="32"/>
          <w:szCs w:val="32"/>
        </w:rPr>
        <w:t>。</w:t>
      </w:r>
    </w:p>
    <w:p w:rsidR="00E73081" w:rsidRDefault="002F2ECE" w:rsidP="005B08D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BF00A1" w:rsidRPr="00BF00A1">
        <w:rPr>
          <w:rFonts w:ascii="仿宋_GB2312" w:eastAsia="仿宋_GB2312" w:cs="DengXian-Regular" w:hint="eastAsia"/>
          <w:sz w:val="32"/>
          <w:szCs w:val="32"/>
        </w:rPr>
        <w:t>政府性基金预算财政拨款</w:t>
      </w:r>
      <w:r>
        <w:rPr>
          <w:rFonts w:ascii="仿宋_GB2312" w:eastAsia="仿宋_GB2312" w:cs="DengXian-Regular" w:hint="eastAsia"/>
          <w:sz w:val="32"/>
          <w:szCs w:val="32"/>
        </w:rPr>
        <w:t>无收支及结转结余情况，故</w:t>
      </w:r>
      <w:r w:rsidR="00BF00A1" w:rsidRPr="00BF00A1">
        <w:rPr>
          <w:rFonts w:ascii="仿宋_GB2312" w:eastAsia="仿宋_GB2312" w:cs="DengXian-Regular" w:hint="eastAsia"/>
          <w:sz w:val="32"/>
          <w:szCs w:val="32"/>
        </w:rPr>
        <w:t>政府性基金预算财政拨款收入支出决算</w:t>
      </w:r>
      <w:r>
        <w:rPr>
          <w:rFonts w:ascii="仿宋_GB2312" w:eastAsia="仿宋_GB2312" w:cs="DengXian-Regular" w:hint="eastAsia"/>
          <w:sz w:val="32"/>
          <w:szCs w:val="32"/>
        </w:rPr>
        <w:t>表以空表列示</w:t>
      </w:r>
      <w:r w:rsidR="00BF00A1">
        <w:rPr>
          <w:rFonts w:ascii="仿宋_GB2312" w:eastAsia="仿宋_GB2312" w:cs="DengXian-Regular" w:hint="eastAsia"/>
          <w:sz w:val="32"/>
          <w:szCs w:val="32"/>
        </w:rPr>
        <w:t>；</w:t>
      </w:r>
      <w:r w:rsidR="00BF00A1" w:rsidRPr="00BF00A1">
        <w:rPr>
          <w:rFonts w:ascii="仿宋_GB2312" w:eastAsia="仿宋_GB2312" w:cs="DengXian-Regular" w:hint="eastAsia"/>
          <w:sz w:val="32"/>
          <w:szCs w:val="32"/>
        </w:rPr>
        <w:t>国有资本经营预算财政拨款</w:t>
      </w:r>
      <w:r w:rsidR="00BF00A1">
        <w:rPr>
          <w:rFonts w:ascii="仿宋_GB2312" w:eastAsia="仿宋_GB2312" w:cs="DengXian-Regular" w:hint="eastAsia"/>
          <w:sz w:val="32"/>
          <w:szCs w:val="32"/>
        </w:rPr>
        <w:t>无收支及结转结余情况，故</w:t>
      </w:r>
      <w:r w:rsidR="00BF00A1" w:rsidRPr="00BF00A1">
        <w:rPr>
          <w:rFonts w:ascii="仿宋_GB2312" w:eastAsia="仿宋_GB2312" w:cs="DengXian-Regular" w:hint="eastAsia"/>
          <w:sz w:val="32"/>
          <w:szCs w:val="32"/>
        </w:rPr>
        <w:t>国有资本经营预算财政拨款支出决算表</w:t>
      </w:r>
      <w:r w:rsidR="00BF00A1">
        <w:rPr>
          <w:rFonts w:ascii="仿宋_GB2312" w:eastAsia="仿宋_GB2312" w:cs="DengXian-Regular" w:hint="eastAsia"/>
          <w:sz w:val="32"/>
          <w:szCs w:val="32"/>
        </w:rPr>
        <w:t>以空表列示。</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E71C8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Default="002F2ECE" w:rsidP="00E71C82">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bookmarkStart w:id="0" w:name="_GoBack"/>
      <w:bookmarkEnd w:id="0"/>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E73081" w:rsidRPr="004C68EF" w:rsidRDefault="00E73081" w:rsidP="00BA7174">
      <w:pPr>
        <w:widowControl/>
        <w:spacing w:after="0" w:line="560" w:lineRule="exact"/>
        <w:rPr>
          <w:rFonts w:ascii="仿宋_GB2312" w:eastAsia="仿宋_GB2312" w:hAnsiTheme="minorHAnsi" w:cs="ArialUnicodeMS"/>
          <w:kern w:val="0"/>
          <w:sz w:val="32"/>
          <w:szCs w:val="32"/>
        </w:rPr>
      </w:pPr>
    </w:p>
    <w:sectPr w:rsidR="00E73081"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388" w:rsidRDefault="00653388" w:rsidP="002D1AE3">
      <w:pPr>
        <w:spacing w:after="0" w:line="240" w:lineRule="auto"/>
      </w:pPr>
      <w:r>
        <w:separator/>
      </w:r>
    </w:p>
  </w:endnote>
  <w:endnote w:type="continuationSeparator" w:id="1">
    <w:p w:rsidR="00653388" w:rsidRDefault="00653388"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C9A88739-A402-47E2-B09B-E06A6D6A7449}"/>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embedRegular r:id="rId2" w:subsetted="1" w:fontKey="{0520803B-229C-4DFE-B5FC-239D8A4AA77C}"/>
    <w:embedBold r:id="rId3" w:subsetted="1" w:fontKey="{9D7630BF-4A79-43D6-A50E-8111494C364C}"/>
  </w:font>
  <w:font w:name="仿宋">
    <w:panose1 w:val="02010609060101010101"/>
    <w:charset w:val="86"/>
    <w:family w:val="modern"/>
    <w:pitch w:val="fixed"/>
    <w:sig w:usb0="800002BF" w:usb1="38CF7CFA" w:usb2="00000016" w:usb3="00000000" w:csb0="00040001" w:csb1="00000000"/>
    <w:embedRegular r:id="rId4" w:subsetted="1" w:fontKey="{AABE5C18-309B-43A9-9789-F766796A65F3}"/>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embedBold r:id="rId5" w:subsetted="1" w:fontKey="{EF134FDC-1455-407B-904F-C4949C1FCE36}"/>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388" w:rsidRDefault="00653388" w:rsidP="002D1AE3">
      <w:pPr>
        <w:spacing w:after="0" w:line="240" w:lineRule="auto"/>
      </w:pPr>
      <w:r>
        <w:separator/>
      </w:r>
    </w:p>
  </w:footnote>
  <w:footnote w:type="continuationSeparator" w:id="1">
    <w:p w:rsidR="00653388" w:rsidRDefault="00653388"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48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13"/>
    <w:rsid w:val="00020FAF"/>
    <w:rsid w:val="00022474"/>
    <w:rsid w:val="00024E7F"/>
    <w:rsid w:val="0004521A"/>
    <w:rsid w:val="000475A0"/>
    <w:rsid w:val="00067693"/>
    <w:rsid w:val="000838C3"/>
    <w:rsid w:val="000B2446"/>
    <w:rsid w:val="000D7C65"/>
    <w:rsid w:val="000E2712"/>
    <w:rsid w:val="000E2F81"/>
    <w:rsid w:val="000E3797"/>
    <w:rsid w:val="000F1544"/>
    <w:rsid w:val="001006A0"/>
    <w:rsid w:val="00101F8D"/>
    <w:rsid w:val="00111A37"/>
    <w:rsid w:val="00117946"/>
    <w:rsid w:val="00117E2C"/>
    <w:rsid w:val="00146C47"/>
    <w:rsid w:val="00152FB8"/>
    <w:rsid w:val="00176658"/>
    <w:rsid w:val="0018239E"/>
    <w:rsid w:val="00190751"/>
    <w:rsid w:val="001B02A0"/>
    <w:rsid w:val="001B3410"/>
    <w:rsid w:val="001B35C5"/>
    <w:rsid w:val="001B7503"/>
    <w:rsid w:val="001C030D"/>
    <w:rsid w:val="001C4A84"/>
    <w:rsid w:val="001E5902"/>
    <w:rsid w:val="00233705"/>
    <w:rsid w:val="00246D99"/>
    <w:rsid w:val="00254130"/>
    <w:rsid w:val="00257266"/>
    <w:rsid w:val="00262306"/>
    <w:rsid w:val="00275CA2"/>
    <w:rsid w:val="00287F86"/>
    <w:rsid w:val="002A65A5"/>
    <w:rsid w:val="002C04C4"/>
    <w:rsid w:val="002D08B0"/>
    <w:rsid w:val="002D1AE3"/>
    <w:rsid w:val="002D6C9F"/>
    <w:rsid w:val="002F2415"/>
    <w:rsid w:val="002F2ECE"/>
    <w:rsid w:val="00341C8F"/>
    <w:rsid w:val="0035463A"/>
    <w:rsid w:val="00391D9D"/>
    <w:rsid w:val="003923CB"/>
    <w:rsid w:val="003B6C51"/>
    <w:rsid w:val="003C1413"/>
    <w:rsid w:val="003C549F"/>
    <w:rsid w:val="003D0D64"/>
    <w:rsid w:val="003D5A16"/>
    <w:rsid w:val="003E7DB3"/>
    <w:rsid w:val="003F23AB"/>
    <w:rsid w:val="00431175"/>
    <w:rsid w:val="004374A3"/>
    <w:rsid w:val="0045009B"/>
    <w:rsid w:val="00450D00"/>
    <w:rsid w:val="00493686"/>
    <w:rsid w:val="004B6E37"/>
    <w:rsid w:val="004C32BA"/>
    <w:rsid w:val="004C68EF"/>
    <w:rsid w:val="00575922"/>
    <w:rsid w:val="005A3C0D"/>
    <w:rsid w:val="005A6791"/>
    <w:rsid w:val="005A6C90"/>
    <w:rsid w:val="005B08D2"/>
    <w:rsid w:val="005B0F05"/>
    <w:rsid w:val="005B37E6"/>
    <w:rsid w:val="005D4F7A"/>
    <w:rsid w:val="005E1290"/>
    <w:rsid w:val="005E3FB0"/>
    <w:rsid w:val="005F4B66"/>
    <w:rsid w:val="005F5208"/>
    <w:rsid w:val="00615C31"/>
    <w:rsid w:val="00631474"/>
    <w:rsid w:val="00636C6F"/>
    <w:rsid w:val="00641318"/>
    <w:rsid w:val="0064405D"/>
    <w:rsid w:val="00653388"/>
    <w:rsid w:val="00693180"/>
    <w:rsid w:val="00695557"/>
    <w:rsid w:val="006B0A3C"/>
    <w:rsid w:val="006B7AF7"/>
    <w:rsid w:val="006D4EA7"/>
    <w:rsid w:val="0070012A"/>
    <w:rsid w:val="0070664B"/>
    <w:rsid w:val="007071B8"/>
    <w:rsid w:val="007155C2"/>
    <w:rsid w:val="007414DE"/>
    <w:rsid w:val="00755B28"/>
    <w:rsid w:val="00760C0C"/>
    <w:rsid w:val="007621FA"/>
    <w:rsid w:val="007635F4"/>
    <w:rsid w:val="007905A9"/>
    <w:rsid w:val="007A2FC6"/>
    <w:rsid w:val="007B38B5"/>
    <w:rsid w:val="007E072B"/>
    <w:rsid w:val="007E5500"/>
    <w:rsid w:val="007F055B"/>
    <w:rsid w:val="00811C2F"/>
    <w:rsid w:val="00833D46"/>
    <w:rsid w:val="00836215"/>
    <w:rsid w:val="00840A97"/>
    <w:rsid w:val="00872B02"/>
    <w:rsid w:val="00873292"/>
    <w:rsid w:val="00893C60"/>
    <w:rsid w:val="008A640A"/>
    <w:rsid w:val="008B6672"/>
    <w:rsid w:val="008C0149"/>
    <w:rsid w:val="008D5DED"/>
    <w:rsid w:val="008E238B"/>
    <w:rsid w:val="008E25CA"/>
    <w:rsid w:val="008F34FC"/>
    <w:rsid w:val="008F5CD5"/>
    <w:rsid w:val="00944CD7"/>
    <w:rsid w:val="009539E4"/>
    <w:rsid w:val="00961190"/>
    <w:rsid w:val="00962290"/>
    <w:rsid w:val="009831B2"/>
    <w:rsid w:val="009A1ABE"/>
    <w:rsid w:val="009B4DD1"/>
    <w:rsid w:val="009E21A4"/>
    <w:rsid w:val="009F22C6"/>
    <w:rsid w:val="00A07E50"/>
    <w:rsid w:val="00A12C15"/>
    <w:rsid w:val="00A15397"/>
    <w:rsid w:val="00A35CE0"/>
    <w:rsid w:val="00A4462E"/>
    <w:rsid w:val="00A44AA4"/>
    <w:rsid w:val="00A61623"/>
    <w:rsid w:val="00A83E29"/>
    <w:rsid w:val="00A84687"/>
    <w:rsid w:val="00AA0458"/>
    <w:rsid w:val="00AB0A0E"/>
    <w:rsid w:val="00AC202C"/>
    <w:rsid w:val="00AD3B6E"/>
    <w:rsid w:val="00AF6D31"/>
    <w:rsid w:val="00B1751F"/>
    <w:rsid w:val="00B410DF"/>
    <w:rsid w:val="00B4337B"/>
    <w:rsid w:val="00B44C45"/>
    <w:rsid w:val="00B50F96"/>
    <w:rsid w:val="00B56722"/>
    <w:rsid w:val="00B67044"/>
    <w:rsid w:val="00B74D39"/>
    <w:rsid w:val="00B827C6"/>
    <w:rsid w:val="00B839A4"/>
    <w:rsid w:val="00B91DA4"/>
    <w:rsid w:val="00BA7174"/>
    <w:rsid w:val="00BF00A1"/>
    <w:rsid w:val="00BF1D5D"/>
    <w:rsid w:val="00C12630"/>
    <w:rsid w:val="00C24D24"/>
    <w:rsid w:val="00C34562"/>
    <w:rsid w:val="00C3774E"/>
    <w:rsid w:val="00C43BA2"/>
    <w:rsid w:val="00C46959"/>
    <w:rsid w:val="00C57456"/>
    <w:rsid w:val="00C65387"/>
    <w:rsid w:val="00C87FAB"/>
    <w:rsid w:val="00C91FF7"/>
    <w:rsid w:val="00C92D15"/>
    <w:rsid w:val="00C94E53"/>
    <w:rsid w:val="00C9555D"/>
    <w:rsid w:val="00C96882"/>
    <w:rsid w:val="00CE3FC3"/>
    <w:rsid w:val="00CE477E"/>
    <w:rsid w:val="00CE6D09"/>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1C82"/>
    <w:rsid w:val="00E73081"/>
    <w:rsid w:val="00E856C9"/>
    <w:rsid w:val="00EA4F68"/>
    <w:rsid w:val="00EB4BE7"/>
    <w:rsid w:val="00EB6A8B"/>
    <w:rsid w:val="00EC6814"/>
    <w:rsid w:val="00ED35E6"/>
    <w:rsid w:val="00ED411D"/>
    <w:rsid w:val="00EF38C6"/>
    <w:rsid w:val="00F21C7B"/>
    <w:rsid w:val="00F57F39"/>
    <w:rsid w:val="00F679C7"/>
    <w:rsid w:val="00F7711A"/>
    <w:rsid w:val="00F80C72"/>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s>
</file>

<file path=word/webSettings.xml><?xml version="1.0" encoding="utf-8"?>
<w:webSettings xmlns:r="http://schemas.openxmlformats.org/officeDocument/2006/relationships" xmlns:w="http://schemas.openxmlformats.org/wordprocessingml/2006/main">
  <w:divs>
    <w:div w:id="630747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Sheet1!$A$2</c:f>
              <c:strCache>
                <c:ptCount val="1"/>
              </c:strCache>
            </c:strRef>
          </c:tx>
          <c:dLbls>
            <c:dLbl>
              <c:idx val="1"/>
              <c:delete val="1"/>
            </c:dLbl>
            <c:dLbl>
              <c:idx val="2"/>
              <c:delete val="1"/>
            </c:dLbl>
            <c:dLbl>
              <c:idx val="3"/>
              <c:delete val="1"/>
            </c:dLbl>
            <c:showVal val="1"/>
            <c:showLeaderLines val="1"/>
          </c:dLbls>
          <c:cat>
            <c:strRef>
              <c:f>Sheet1!$B$1:$E$1</c:f>
              <c:strCache>
                <c:ptCount val="1"/>
                <c:pt idx="0">
                  <c:v>财政拨款收入</c:v>
                </c:pt>
              </c:strCache>
            </c:strRef>
          </c:cat>
          <c:val>
            <c:numRef>
              <c:f>Sheet1!$B$2:$E$2</c:f>
              <c:numCache>
                <c:formatCode>General</c:formatCode>
                <c:ptCount val="4"/>
                <c:pt idx="0">
                  <c:v>122.93</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1"/>
                <c:pt idx="0">
                  <c:v>财政拨款收入</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1"/>
                <c:pt idx="0">
                  <c:v>财政拨款收入</c:v>
                </c:pt>
              </c:strCache>
            </c:strRef>
          </c:cat>
          <c:val>
            <c:numRef>
              <c:f>Sheet1!$B$4:$E$4</c:f>
              <c:numCache>
                <c:formatCode>General</c:formatCode>
                <c:ptCount val="4"/>
              </c:numCache>
            </c:numRef>
          </c:val>
        </c:ser>
        <c:firstSliceAng val="0"/>
      </c:pieChart>
    </c:plotArea>
    <c:legend>
      <c:legendPos val="b"/>
      <c:legendEntry>
        <c:idx val="1"/>
        <c:delete val="1"/>
      </c:legendEntry>
      <c:legendEntry>
        <c:idx val="2"/>
        <c:delete val="1"/>
      </c:legendEntry>
      <c:legendEntry>
        <c:idx val="3"/>
        <c:delete val="1"/>
      </c:legendEntry>
      <c:spPr>
        <a:noFill/>
        <a:ln w="3175">
          <a:solidFill>
            <a:srgbClr val="000000"/>
          </a:solidFill>
          <a:prstDash val="solid"/>
        </a:ln>
      </c:spPr>
      <c:txPr>
        <a:bodyPr/>
        <a:lstStyle/>
        <a:p>
          <a:pPr>
            <a:defRPr sz="131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425"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70466895863372"/>
          <c:y val="0.13107101612298463"/>
          <c:w val="0.43588665853388114"/>
          <c:h val="0.70738177727784024"/>
        </c:manualLayout>
      </c:layout>
      <c:pieChart>
        <c:varyColors val="1"/>
        <c:ser>
          <c:idx val="0"/>
          <c:order val="0"/>
          <c:tx>
            <c:strRef>
              <c:f>Sheet1!$B$1</c:f>
              <c:strCache>
                <c:ptCount val="1"/>
                <c:pt idx="0">
                  <c:v>列2</c:v>
                </c:pt>
              </c:strCache>
            </c:strRef>
          </c:tx>
          <c:dLbls>
            <c:showVal val="1"/>
            <c:showLeaderLines val="1"/>
          </c:dLbls>
          <c:cat>
            <c:strRef>
              <c:f>Sheet1!$A$2:$A$3</c:f>
              <c:strCache>
                <c:ptCount val="2"/>
                <c:pt idx="0">
                  <c:v>基本支出</c:v>
                </c:pt>
                <c:pt idx="1">
                  <c:v>项目支出</c:v>
                </c:pt>
              </c:strCache>
            </c:strRef>
          </c:cat>
          <c:val>
            <c:numRef>
              <c:f>Sheet1!$B$2:$B$3</c:f>
              <c:numCache>
                <c:formatCode>General</c:formatCode>
                <c:ptCount val="2"/>
                <c:pt idx="0">
                  <c:v>111.97</c:v>
                </c:pt>
                <c:pt idx="1">
                  <c:v>9.129999999999999</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收支</c:v>
                </c:pt>
              </c:strCache>
            </c:strRef>
          </c:tx>
          <c:dLbls>
            <c:showVal val="1"/>
            <c:showLeaderLines val="1"/>
          </c:dLbls>
          <c:cat>
            <c:strRef>
              <c:f>Sheet1!$A$2:$A$3</c:f>
              <c:strCache>
                <c:ptCount val="2"/>
                <c:pt idx="0">
                  <c:v>财政拨款收入</c:v>
                </c:pt>
                <c:pt idx="1">
                  <c:v>财政拨款支出</c:v>
                </c:pt>
              </c:strCache>
            </c:strRef>
          </c:cat>
          <c:val>
            <c:numRef>
              <c:f>Sheet1!$B$2:$B$3</c:f>
              <c:numCache>
                <c:formatCode>General</c:formatCode>
                <c:ptCount val="2"/>
                <c:pt idx="0">
                  <c:v>122.93</c:v>
                </c:pt>
                <c:pt idx="1">
                  <c:v>121.11</c:v>
                </c:pt>
              </c:numCache>
            </c:numRef>
          </c:val>
        </c:ser>
        <c:firstSliceAng val="0"/>
      </c:pieChart>
    </c:plotArea>
    <c:legend>
      <c:legendPos val="r"/>
      <c:layout>
        <c:manualLayout>
          <c:xMode val="edge"/>
          <c:yMode val="edge"/>
          <c:x val="0.65254714128475877"/>
          <c:y val="0.65772060182618686"/>
          <c:w val="0.26648547521638138"/>
          <c:h val="0.1682454209352864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预算</c:v>
                </c:pt>
                <c:pt idx="1">
                  <c:v>决算</c:v>
                </c:pt>
              </c:strCache>
            </c:strRef>
          </c:cat>
          <c:val>
            <c:numRef>
              <c:f>Sheet1!$B$2:$B$3</c:f>
              <c:numCache>
                <c:formatCode>General</c:formatCode>
                <c:ptCount val="2"/>
                <c:pt idx="0">
                  <c:v>122.04</c:v>
                </c:pt>
                <c:pt idx="1">
                  <c:v>122.93</c:v>
                </c:pt>
              </c:numCache>
            </c:numRef>
          </c:val>
        </c:ser>
        <c:ser>
          <c:idx val="1"/>
          <c:order val="1"/>
          <c:tx>
            <c:strRef>
              <c:f>Sheet1!$C$1</c:f>
              <c:strCache>
                <c:ptCount val="1"/>
                <c:pt idx="0">
                  <c:v>支出</c:v>
                </c:pt>
              </c:strCache>
            </c:strRef>
          </c:tx>
          <c:dLbls>
            <c:showVal val="1"/>
          </c:dLbls>
          <c:cat>
            <c:strRef>
              <c:f>Sheet1!$A$2:$A$3</c:f>
              <c:strCache>
                <c:ptCount val="2"/>
                <c:pt idx="0">
                  <c:v>预算</c:v>
                </c:pt>
                <c:pt idx="1">
                  <c:v>决算</c:v>
                </c:pt>
              </c:strCache>
            </c:strRef>
          </c:cat>
          <c:val>
            <c:numRef>
              <c:f>Sheet1!$C$2:$C$3</c:f>
              <c:numCache>
                <c:formatCode>General</c:formatCode>
                <c:ptCount val="2"/>
                <c:pt idx="0">
                  <c:v>122.04</c:v>
                </c:pt>
                <c:pt idx="1">
                  <c:v>121.11</c:v>
                </c:pt>
              </c:numCache>
            </c:numRef>
          </c:val>
        </c:ser>
        <c:axId val="230823424"/>
        <c:axId val="234264064"/>
      </c:barChart>
      <c:catAx>
        <c:axId val="230823424"/>
        <c:scaling>
          <c:orientation val="minMax"/>
        </c:scaling>
        <c:axPos val="b"/>
        <c:tickLblPos val="nextTo"/>
        <c:crossAx val="234264064"/>
        <c:crosses val="autoZero"/>
        <c:auto val="1"/>
        <c:lblAlgn val="ctr"/>
        <c:lblOffset val="100"/>
      </c:catAx>
      <c:valAx>
        <c:axId val="234264064"/>
        <c:scaling>
          <c:orientation val="minMax"/>
        </c:scaling>
        <c:axPos val="l"/>
        <c:majorGridlines/>
        <c:numFmt formatCode="General" sourceLinked="1"/>
        <c:tickLblPos val="nextTo"/>
        <c:crossAx val="2308234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财政拨款支出决算机构</c:v>
                </c:pt>
              </c:strCache>
            </c:strRef>
          </c:tx>
          <c:dLbls>
            <c:showVal val="1"/>
            <c:showLeaderLines val="1"/>
          </c:dLbls>
          <c:cat>
            <c:strRef>
              <c:f>Sheet1!$A$2:$A$5</c:f>
              <c:strCache>
                <c:ptCount val="4"/>
                <c:pt idx="0">
                  <c:v>一般公共服务支出</c:v>
                </c:pt>
                <c:pt idx="1">
                  <c:v>社会保障和就业（类）</c:v>
                </c:pt>
                <c:pt idx="2">
                  <c:v>医疗卫生与计划生育（类）</c:v>
                </c:pt>
                <c:pt idx="3">
                  <c:v>住房保障（类）</c:v>
                </c:pt>
              </c:strCache>
            </c:strRef>
          </c:cat>
          <c:val>
            <c:numRef>
              <c:f>Sheet1!$B$2:$B$5</c:f>
              <c:numCache>
                <c:formatCode>General</c:formatCode>
                <c:ptCount val="4"/>
                <c:pt idx="0">
                  <c:v>101.4100000000001</c:v>
                </c:pt>
                <c:pt idx="1">
                  <c:v>10.08</c:v>
                </c:pt>
                <c:pt idx="2">
                  <c:v>3.58</c:v>
                </c:pt>
                <c:pt idx="3">
                  <c:v>6.05</c:v>
                </c:pt>
              </c:numCache>
            </c:numRef>
          </c:val>
        </c:ser>
        <c:firstSliceAng val="0"/>
      </c:pieChart>
    </c:plotArea>
    <c:legend>
      <c:legendPos val="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0.00888</cdr:x>
      <cdr:y>0</cdr:y>
    </cdr:from>
    <cdr:to>
      <cdr:x>1</cdr:x>
      <cdr:y>1</cdr:y>
    </cdr:to>
    <cdr:sp macro="" textlink="">
      <cdr:nvSpPr>
        <cdr:cNvPr id="2" name="TextBox 1"/>
        <cdr:cNvSpPr txBox="1"/>
      </cdr:nvSpPr>
      <cdr:spPr>
        <a:xfrm xmlns:a="http://schemas.openxmlformats.org/drawingml/2006/main">
          <a:off x="38100" y="0"/>
          <a:ext cx="4254500" cy="2457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39A783-A764-406B-B67A-5C5A8BF6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30</Pages>
  <Words>1705</Words>
  <Characters>9724</Characters>
  <Application>Microsoft Office Word</Application>
  <DocSecurity>0</DocSecurity>
  <Lines>81</Lines>
  <Paragraphs>22</Paragraphs>
  <ScaleCrop>false</ScaleCrop>
  <Company>Microsoft</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dctxw</cp:lastModifiedBy>
  <cp:revision>53</cp:revision>
  <cp:lastPrinted>2019-09-27T00:42:00Z</cp:lastPrinted>
  <dcterms:created xsi:type="dcterms:W3CDTF">2019-09-26T01:09:00Z</dcterms:created>
  <dcterms:modified xsi:type="dcterms:W3CDTF">2021-05-27T06:38:00Z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